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2" w:type="dxa"/>
        <w:tblInd w:w="108" w:type="dxa"/>
        <w:tblLayout w:type="fixed"/>
        <w:tblLook w:val="01E0" w:firstRow="1" w:lastRow="1" w:firstColumn="1" w:lastColumn="1" w:noHBand="0" w:noVBand="0"/>
      </w:tblPr>
      <w:tblGrid>
        <w:gridCol w:w="3798"/>
        <w:gridCol w:w="5514"/>
      </w:tblGrid>
      <w:tr w:rsidR="00453047" w:rsidRPr="003407E7" w:rsidTr="00E578E9">
        <w:tc>
          <w:tcPr>
            <w:tcW w:w="3798" w:type="dxa"/>
            <w:shd w:val="clear" w:color="auto" w:fill="auto"/>
          </w:tcPr>
          <w:p w:rsidR="00453047" w:rsidRPr="003407E7" w:rsidRDefault="00453047" w:rsidP="00E578E9">
            <w:pPr>
              <w:ind w:left="-74" w:right="-63" w:firstLine="36"/>
              <w:jc w:val="center"/>
              <w:rPr>
                <w:sz w:val="25"/>
                <w:szCs w:val="25"/>
              </w:rPr>
            </w:pPr>
            <w:r w:rsidRPr="003407E7">
              <w:rPr>
                <w:sz w:val="25"/>
                <w:szCs w:val="25"/>
              </w:rPr>
              <w:t>TỔNG LIÊN ĐOÀN LAO ĐỘNG VIỆT NAM</w:t>
            </w:r>
          </w:p>
          <w:p w:rsidR="00453047" w:rsidRPr="003407E7" w:rsidRDefault="00453047" w:rsidP="00E578E9">
            <w:pPr>
              <w:spacing w:before="60"/>
              <w:ind w:left="-72" w:right="-58" w:firstLine="43"/>
              <w:jc w:val="center"/>
              <w:rPr>
                <w:b/>
                <w:sz w:val="26"/>
                <w:szCs w:val="26"/>
              </w:rPr>
            </w:pPr>
            <w:r w:rsidRPr="003407E7">
              <w:rPr>
                <w:b/>
                <w:sz w:val="26"/>
                <w:szCs w:val="26"/>
              </w:rPr>
              <w:t xml:space="preserve">LIÊN ĐOÀN LAO ĐỘNG </w:t>
            </w:r>
          </w:p>
          <w:p w:rsidR="00453047" w:rsidRPr="003407E7" w:rsidRDefault="00453047" w:rsidP="00E578E9">
            <w:pPr>
              <w:ind w:left="-74" w:right="-58" w:firstLine="43"/>
              <w:jc w:val="center"/>
              <w:rPr>
                <w:b/>
                <w:sz w:val="26"/>
                <w:szCs w:val="26"/>
              </w:rPr>
            </w:pPr>
            <w:r w:rsidRPr="003407E7">
              <w:rPr>
                <w:b/>
                <w:sz w:val="26"/>
                <w:szCs w:val="26"/>
              </w:rPr>
              <w:t>TỈNH NINH THUẬN</w:t>
            </w:r>
          </w:p>
          <w:p w:rsidR="00453047" w:rsidRPr="003407E7" w:rsidRDefault="00453047" w:rsidP="00E578E9">
            <w:pPr>
              <w:ind w:left="-72" w:right="-63" w:firstLine="36"/>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14:anchorId="561314DA" wp14:editId="3513CFA1">
                      <wp:simplePos x="0" y="0"/>
                      <wp:positionH relativeFrom="column">
                        <wp:posOffset>401955</wp:posOffset>
                      </wp:positionH>
                      <wp:positionV relativeFrom="paragraph">
                        <wp:posOffset>24435</wp:posOffset>
                      </wp:positionV>
                      <wp:extent cx="14776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1.9pt" to="14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nY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aPz3N8ilGdPAlpBgSjXX+E9cdCkaJpVBBNlKQ04vz&#10;gQgphpBwrPRGSBlbLxXqS7yYZtOY4LQULDhDmLOHfSUtOpEwPPGLVYHnMczqo2IRrOWErW+2J0Je&#10;bbhcqoAHpQCdm3Wdjh+LyWI9X8/zUZ7N1qN8Utejj5sqH8026dO0/lBXVZ3+DNTSvGgFY1wFdsOk&#10;pvnfTcLtzVxn7D6rdxmSt+hRLyA7/CPp2MvQvusg7DW7bO3QYxjOGHx7SGH6H/dgPz731S8AAAD/&#10;/wMAUEsDBBQABgAIAAAAIQA5GSCJ2gAAAAYBAAAPAAAAZHJzL2Rvd25yZXYueG1sTI/BTsMwEETv&#10;SPyDtUhcqtYhkSJI41QIyI0LBcR1Gy9JRLxOY7cNfD0LFziOZjTzptzMblBHmkLv2cDVKgFF3Hjb&#10;c2vg5bleXoMKEdni4JkMfFKATXV+VmJh/Ymf6LiNrZISDgUa6GIcC61D05HDsPIjsXjvfnIYRU6t&#10;thOepNwNOk2SXDvsWRY6HOmuo+Zje3AGQv1K+/pr0SySt6z1lO7vHx/QmMuL+XYNKtIc/8Lwgy/o&#10;UAnTzh/YBjUYyLNMkgYyOSB2epPLtd2v1lWp/+NX3wAAAP//AwBQSwECLQAUAAYACAAAACEAtoM4&#10;kv4AAADhAQAAEwAAAAAAAAAAAAAAAAAAAAAAW0NvbnRlbnRfVHlwZXNdLnhtbFBLAQItABQABgAI&#10;AAAAIQA4/SH/1gAAAJQBAAALAAAAAAAAAAAAAAAAAC8BAABfcmVscy8ucmVsc1BLAQItABQABgAI&#10;AAAAIQAKV2nYHQIAADYEAAAOAAAAAAAAAAAAAAAAAC4CAABkcnMvZTJvRG9jLnhtbFBLAQItABQA&#10;BgAIAAAAIQA5GSCJ2gAAAAYBAAAPAAAAAAAAAAAAAAAAAHcEAABkcnMvZG93bnJldi54bWxQSwUG&#10;AAAAAAQABADzAAAAfgUAAAAA&#10;"/>
                  </w:pict>
                </mc:Fallback>
              </mc:AlternateContent>
            </w:r>
          </w:p>
          <w:p w:rsidR="00453047" w:rsidRPr="003407E7" w:rsidRDefault="00453047" w:rsidP="00022170">
            <w:pPr>
              <w:ind w:left="-72" w:right="-63" w:firstLine="36"/>
              <w:jc w:val="center"/>
            </w:pPr>
            <w:r w:rsidRPr="003407E7">
              <w:rPr>
                <w:sz w:val="26"/>
                <w:szCs w:val="26"/>
              </w:rPr>
              <w:t xml:space="preserve">Số: </w:t>
            </w:r>
            <w:r w:rsidR="00022170">
              <w:rPr>
                <w:sz w:val="26"/>
                <w:szCs w:val="26"/>
                <w:lang w:val="en-US"/>
              </w:rPr>
              <w:t>217</w:t>
            </w:r>
            <w:r w:rsidRPr="003407E7">
              <w:rPr>
                <w:sz w:val="26"/>
                <w:szCs w:val="26"/>
              </w:rPr>
              <w:t>/</w:t>
            </w:r>
            <w:r w:rsidRPr="003407E7">
              <w:rPr>
                <w:sz w:val="26"/>
                <w:szCs w:val="26"/>
                <w:lang w:val="en-US"/>
              </w:rPr>
              <w:t>KH</w:t>
            </w:r>
            <w:r w:rsidRPr="003407E7">
              <w:rPr>
                <w:sz w:val="26"/>
                <w:szCs w:val="26"/>
              </w:rPr>
              <w:t>-LĐLĐ</w:t>
            </w:r>
          </w:p>
        </w:tc>
        <w:tc>
          <w:tcPr>
            <w:tcW w:w="5514" w:type="dxa"/>
            <w:shd w:val="clear" w:color="auto" w:fill="auto"/>
          </w:tcPr>
          <w:p w:rsidR="00453047" w:rsidRPr="003407E7" w:rsidRDefault="00E578E9" w:rsidP="00E578E9">
            <w:pPr>
              <w:keepNext/>
              <w:jc w:val="center"/>
              <w:outlineLvl w:val="1"/>
              <w:rPr>
                <w:b/>
                <w:bCs/>
                <w:sz w:val="25"/>
                <w:szCs w:val="25"/>
              </w:rPr>
            </w:pPr>
            <w:r>
              <w:rPr>
                <w:b/>
                <w:bCs/>
                <w:sz w:val="25"/>
                <w:szCs w:val="25"/>
                <w:lang w:val="en-US"/>
              </w:rPr>
              <w:t xml:space="preserve">  </w:t>
            </w:r>
            <w:bookmarkStart w:id="0" w:name="_GoBack"/>
            <w:bookmarkEnd w:id="0"/>
            <w:r w:rsidR="00453047" w:rsidRPr="003407E7">
              <w:rPr>
                <w:b/>
                <w:bCs/>
                <w:sz w:val="25"/>
                <w:szCs w:val="25"/>
              </w:rPr>
              <w:t>CỘNG HÒA XÃ HỘI CHỦ NGHĨA VIỆT NAM</w:t>
            </w:r>
          </w:p>
          <w:p w:rsidR="00453047" w:rsidRPr="003407E7" w:rsidRDefault="00453047" w:rsidP="00E578E9">
            <w:pPr>
              <w:keepNext/>
              <w:jc w:val="center"/>
              <w:outlineLvl w:val="1"/>
              <w:rPr>
                <w:b/>
                <w:bCs/>
                <w:sz w:val="27"/>
                <w:szCs w:val="27"/>
              </w:rPr>
            </w:pPr>
            <w:r w:rsidRPr="003407E7">
              <w:rPr>
                <w:b/>
                <w:bCs/>
                <w:sz w:val="27"/>
                <w:szCs w:val="27"/>
              </w:rPr>
              <w:t xml:space="preserve">Độc lập </w:t>
            </w:r>
            <w:r w:rsidRPr="003407E7">
              <w:t xml:space="preserve">– </w:t>
            </w:r>
            <w:r w:rsidRPr="003407E7">
              <w:rPr>
                <w:b/>
                <w:bCs/>
                <w:sz w:val="27"/>
                <w:szCs w:val="27"/>
              </w:rPr>
              <w:t xml:space="preserve">Tự do </w:t>
            </w:r>
            <w:r w:rsidRPr="003407E7">
              <w:t xml:space="preserve">– </w:t>
            </w:r>
            <w:r w:rsidRPr="003407E7">
              <w:rPr>
                <w:b/>
                <w:bCs/>
                <w:sz w:val="27"/>
                <w:szCs w:val="27"/>
              </w:rPr>
              <w:t>Hạnh phúc</w:t>
            </w:r>
          </w:p>
          <w:p w:rsidR="00453047" w:rsidRPr="003407E7" w:rsidRDefault="00453047" w:rsidP="00E578E9">
            <w:pPr>
              <w:keepNext/>
              <w:jc w:val="center"/>
              <w:outlineLvl w:val="1"/>
              <w:rPr>
                <w:b/>
                <w:bCs/>
                <w:sz w:val="27"/>
                <w:szCs w:val="27"/>
              </w:rPr>
            </w:pPr>
            <w:r>
              <w:rPr>
                <w:b/>
                <w:bCs/>
                <w:noProof/>
                <w:sz w:val="27"/>
                <w:szCs w:val="27"/>
              </w:rPr>
              <mc:AlternateContent>
                <mc:Choice Requires="wps">
                  <w:drawing>
                    <wp:anchor distT="0" distB="0" distL="114300" distR="114300" simplePos="0" relativeHeight="251660288" behindDoc="0" locked="0" layoutInCell="1" allowOverlap="1" wp14:anchorId="5411248F" wp14:editId="30B47052">
                      <wp:simplePos x="0" y="0"/>
                      <wp:positionH relativeFrom="column">
                        <wp:posOffset>625475</wp:posOffset>
                      </wp:positionH>
                      <wp:positionV relativeFrom="paragraph">
                        <wp:posOffset>27305</wp:posOffset>
                      </wp:positionV>
                      <wp:extent cx="2115185" cy="0"/>
                      <wp:effectExtent l="12700" t="13970" r="571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2.15pt" to="215.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EZ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um2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AAHbwd2wAAAAYBAAAPAAAAZHJzL2Rvd25yZXYueG1sTI7BTsMwEETv&#10;SPyDtUhcKuq0KVUJcSoE5MalBcR1Gy9JRLxOY7cNfD0LFziOZvTm5evRdepIQ2g9G5hNE1DElbct&#10;1wZensurFagQkS12nsnAJwVYF+dnOWbWn3hDx22slUA4ZGigibHPtA5VQw7D1PfE0r37wWGUONTa&#10;DngSuOv0PEmW2mHL8tBgT/cNVR/bgzMQylfal1+TapK8pbWn+f7h6RGNubwY725BRRrj3xh+9EUd&#10;CnHa+QPboDoDN6trWRpYpKCkXqSzJajdb9ZFrv/rF98AAAD//wMAUEsBAi0AFAAGAAgAAAAhALaD&#10;OJL+AAAA4QEAABMAAAAAAAAAAAAAAAAAAAAAAFtDb250ZW50X1R5cGVzXS54bWxQSwECLQAUAAYA&#10;CAAAACEAOP0h/9YAAACUAQAACwAAAAAAAAAAAAAAAAAvAQAAX3JlbHMvLnJlbHNQSwECLQAUAAYA&#10;CAAAACEAZSBRGR0CAAA2BAAADgAAAAAAAAAAAAAAAAAuAgAAZHJzL2Uyb0RvYy54bWxQSwECLQAU&#10;AAYACAAAACEAAB28HdsAAAAGAQAADwAAAAAAAAAAAAAAAAB3BAAAZHJzL2Rvd25yZXYueG1sUEsF&#10;BgAAAAAEAAQA8wAAAH8FAAAAAA==&#10;"/>
                  </w:pict>
                </mc:Fallback>
              </mc:AlternateContent>
            </w:r>
          </w:p>
          <w:p w:rsidR="00453047" w:rsidRPr="003407E7" w:rsidRDefault="00453047" w:rsidP="00E578E9">
            <w:pPr>
              <w:keepNext/>
              <w:jc w:val="center"/>
              <w:outlineLvl w:val="1"/>
              <w:rPr>
                <w:b/>
                <w:bCs/>
                <w:sz w:val="27"/>
                <w:szCs w:val="27"/>
              </w:rPr>
            </w:pPr>
          </w:p>
          <w:p w:rsidR="00453047" w:rsidRPr="00614442" w:rsidRDefault="00453047" w:rsidP="00022170">
            <w:pPr>
              <w:keepNext/>
              <w:jc w:val="right"/>
              <w:outlineLvl w:val="1"/>
              <w:rPr>
                <w:bCs/>
                <w:i/>
                <w:lang w:val="en-US"/>
              </w:rPr>
            </w:pPr>
            <w:r w:rsidRPr="003407E7">
              <w:rPr>
                <w:bCs/>
                <w:i/>
                <w:sz w:val="27"/>
                <w:szCs w:val="27"/>
              </w:rPr>
              <w:t xml:space="preserve">Ninh Thuận, ngày </w:t>
            </w:r>
            <w:r w:rsidR="00022170">
              <w:rPr>
                <w:bCs/>
                <w:i/>
                <w:sz w:val="27"/>
                <w:szCs w:val="27"/>
                <w:lang w:val="en-US"/>
              </w:rPr>
              <w:t>09</w:t>
            </w:r>
            <w:r w:rsidRPr="003407E7">
              <w:rPr>
                <w:bCs/>
                <w:i/>
                <w:sz w:val="27"/>
                <w:szCs w:val="27"/>
              </w:rPr>
              <w:t xml:space="preserve">  tháng </w:t>
            </w:r>
            <w:r>
              <w:rPr>
                <w:bCs/>
                <w:i/>
                <w:sz w:val="27"/>
                <w:szCs w:val="27"/>
                <w:lang w:val="en-US"/>
              </w:rPr>
              <w:t>3</w:t>
            </w:r>
            <w:r w:rsidRPr="003407E7">
              <w:rPr>
                <w:bCs/>
                <w:i/>
                <w:sz w:val="27"/>
                <w:szCs w:val="27"/>
              </w:rPr>
              <w:t xml:space="preserve"> năm 201</w:t>
            </w:r>
            <w:r>
              <w:rPr>
                <w:bCs/>
                <w:i/>
                <w:sz w:val="27"/>
                <w:szCs w:val="27"/>
                <w:lang w:val="en-US"/>
              </w:rPr>
              <w:t>8</w:t>
            </w:r>
          </w:p>
        </w:tc>
      </w:tr>
    </w:tbl>
    <w:p w:rsidR="00453047" w:rsidRPr="003407E7" w:rsidRDefault="00453047" w:rsidP="00453047">
      <w:pPr>
        <w:jc w:val="center"/>
        <w:rPr>
          <w:b/>
        </w:rPr>
      </w:pPr>
    </w:p>
    <w:p w:rsidR="00453047" w:rsidRPr="003407E7" w:rsidRDefault="00453047" w:rsidP="00453047">
      <w:pPr>
        <w:jc w:val="center"/>
        <w:rPr>
          <w:b/>
          <w:sz w:val="30"/>
          <w:szCs w:val="30"/>
        </w:rPr>
      </w:pPr>
      <w:r w:rsidRPr="003407E7">
        <w:rPr>
          <w:b/>
          <w:sz w:val="30"/>
          <w:szCs w:val="30"/>
        </w:rPr>
        <w:t>KẾ HOẠCH</w:t>
      </w:r>
    </w:p>
    <w:p w:rsidR="00453047" w:rsidRPr="003407E7" w:rsidRDefault="00453047" w:rsidP="00453047">
      <w:pPr>
        <w:autoSpaceDE w:val="0"/>
        <w:autoSpaceDN w:val="0"/>
        <w:adjustRightInd w:val="0"/>
        <w:rPr>
          <w:b/>
          <w:bCs/>
          <w:spacing w:val="0"/>
          <w:sz w:val="2"/>
          <w:szCs w:val="2"/>
        </w:rPr>
      </w:pPr>
    </w:p>
    <w:p w:rsidR="00453047" w:rsidRDefault="00453047" w:rsidP="00453047">
      <w:pPr>
        <w:autoSpaceDE w:val="0"/>
        <w:autoSpaceDN w:val="0"/>
        <w:adjustRightInd w:val="0"/>
        <w:jc w:val="center"/>
        <w:rPr>
          <w:b/>
          <w:bCs/>
          <w:spacing w:val="0"/>
          <w:lang w:val="en-US"/>
        </w:rPr>
      </w:pPr>
      <w:r w:rsidRPr="003407E7">
        <w:rPr>
          <w:b/>
          <w:bCs/>
          <w:spacing w:val="0"/>
        </w:rPr>
        <w:t xml:space="preserve">Tổ chức </w:t>
      </w:r>
      <w:r w:rsidR="002E0BC3">
        <w:rPr>
          <w:b/>
          <w:bCs/>
          <w:spacing w:val="0"/>
          <w:lang w:val="en-US"/>
        </w:rPr>
        <w:t xml:space="preserve">các hoạt động </w:t>
      </w:r>
      <w:r>
        <w:rPr>
          <w:b/>
          <w:bCs/>
          <w:spacing w:val="0"/>
          <w:lang w:val="en-US"/>
        </w:rPr>
        <w:t xml:space="preserve">tuyên truyền Đại hội X Công đoàn Ninh Thuận, </w:t>
      </w:r>
    </w:p>
    <w:p w:rsidR="00453047" w:rsidRDefault="00453047" w:rsidP="00453047">
      <w:pPr>
        <w:autoSpaceDE w:val="0"/>
        <w:autoSpaceDN w:val="0"/>
        <w:adjustRightInd w:val="0"/>
        <w:jc w:val="center"/>
        <w:rPr>
          <w:b/>
          <w:bCs/>
          <w:spacing w:val="0"/>
          <w:lang w:val="en-US"/>
        </w:rPr>
      </w:pPr>
      <w:r>
        <w:rPr>
          <w:b/>
          <w:bCs/>
          <w:spacing w:val="0"/>
          <w:lang w:val="en-US"/>
        </w:rPr>
        <w:t>nhiệm kỳ 2018 -2023</w:t>
      </w:r>
    </w:p>
    <w:p w:rsidR="00453047" w:rsidRDefault="00453047" w:rsidP="00453047">
      <w:pPr>
        <w:autoSpaceDE w:val="0"/>
        <w:autoSpaceDN w:val="0"/>
        <w:adjustRightInd w:val="0"/>
        <w:jc w:val="center"/>
        <w:rPr>
          <w:b/>
          <w:bCs/>
          <w:spacing w:val="0"/>
          <w:lang w:val="en-US"/>
        </w:rPr>
      </w:pPr>
    </w:p>
    <w:p w:rsidR="00453047" w:rsidRDefault="00453047" w:rsidP="005E7A9D">
      <w:pPr>
        <w:autoSpaceDE w:val="0"/>
        <w:autoSpaceDN w:val="0"/>
        <w:adjustRightInd w:val="0"/>
        <w:ind w:firstLine="663"/>
        <w:jc w:val="both"/>
        <w:rPr>
          <w:lang w:val="en-US"/>
        </w:rPr>
      </w:pPr>
      <w:r w:rsidRPr="00FD1562">
        <w:t xml:space="preserve">Căn cứ </w:t>
      </w:r>
      <w:r w:rsidRPr="00025308">
        <w:t xml:space="preserve">Hướng dẫn </w:t>
      </w:r>
      <w:r w:rsidRPr="00FD1562">
        <w:t xml:space="preserve">số </w:t>
      </w:r>
      <w:r w:rsidRPr="00025308">
        <w:t xml:space="preserve">89/HD-LĐLĐ ngày 23/02/2017 </w:t>
      </w:r>
      <w:r w:rsidRPr="00FD1562">
        <w:t>của Ban Thường vụ L</w:t>
      </w:r>
      <w:r w:rsidRPr="008E38CB">
        <w:t xml:space="preserve">iên đoàn lao động tỉnh </w:t>
      </w:r>
      <w:r w:rsidRPr="00FD1562">
        <w:t>về tuyên truyền</w:t>
      </w:r>
      <w:r w:rsidRPr="00025308">
        <w:t xml:space="preserve"> đại hội công đoàn các cấp và Đại hội XII Công đoàn Việt Nam nhiệm kỳ 2018-2023</w:t>
      </w:r>
      <w:r w:rsidRPr="00FD1562">
        <w:t xml:space="preserve">, </w:t>
      </w:r>
      <w:r w:rsidRPr="00025308">
        <w:t>Ban Thường vụ L</w:t>
      </w:r>
      <w:r>
        <w:rPr>
          <w:lang w:val="en-US"/>
        </w:rPr>
        <w:t xml:space="preserve">iên đoàn Lao động </w:t>
      </w:r>
      <w:r w:rsidR="00307751">
        <w:rPr>
          <w:lang w:val="en-US"/>
        </w:rPr>
        <w:t xml:space="preserve">(LĐLĐ) </w:t>
      </w:r>
      <w:r w:rsidRPr="00025308">
        <w:t>tỉnh</w:t>
      </w:r>
      <w:r>
        <w:rPr>
          <w:lang w:val="en-US"/>
        </w:rPr>
        <w:t xml:space="preserve"> xây dựng kế hoạch tổ chức tuyên truyền</w:t>
      </w:r>
      <w:r w:rsidR="00FC2596" w:rsidRPr="00FC2596">
        <w:rPr>
          <w:b/>
          <w:bCs/>
          <w:spacing w:val="0"/>
          <w:lang w:val="en-US"/>
        </w:rPr>
        <w:t xml:space="preserve"> </w:t>
      </w:r>
      <w:r w:rsidR="00FC2596" w:rsidRPr="00FC2596">
        <w:rPr>
          <w:bCs/>
          <w:spacing w:val="0"/>
          <w:lang w:val="en-US"/>
        </w:rPr>
        <w:t>Đại hội X Công đoàn Ninh Thuận, nhiệm kỳ 2018 -2023</w:t>
      </w:r>
      <w:r>
        <w:rPr>
          <w:lang w:val="en-US"/>
        </w:rPr>
        <w:t xml:space="preserve"> như sau:</w:t>
      </w:r>
    </w:p>
    <w:p w:rsidR="00453047" w:rsidRPr="00212729" w:rsidRDefault="00453047" w:rsidP="00453047">
      <w:pPr>
        <w:spacing w:before="120"/>
        <w:ind w:firstLine="663"/>
        <w:jc w:val="both"/>
        <w:rPr>
          <w:b/>
        </w:rPr>
      </w:pPr>
      <w:r w:rsidRPr="00212729">
        <w:rPr>
          <w:b/>
        </w:rPr>
        <w:t xml:space="preserve">I. MỤC ĐÍCH, </w:t>
      </w:r>
      <w:r w:rsidRPr="00507C24">
        <w:rPr>
          <w:b/>
        </w:rPr>
        <w:t>YÊU CẦU</w:t>
      </w:r>
    </w:p>
    <w:p w:rsidR="00453047" w:rsidRPr="00212729" w:rsidRDefault="00453047" w:rsidP="00453047">
      <w:pPr>
        <w:spacing w:before="120"/>
        <w:ind w:firstLine="663"/>
        <w:jc w:val="both"/>
      </w:pPr>
      <w:r>
        <w:rPr>
          <w:b/>
        </w:rPr>
        <w:t xml:space="preserve">1. </w:t>
      </w:r>
      <w:r w:rsidRPr="00212729">
        <w:t xml:space="preserve">Tuyên truyền đến đoàn viên, </w:t>
      </w:r>
      <w:r>
        <w:rPr>
          <w:lang w:val="en-US"/>
        </w:rPr>
        <w:t>công nhân, viên chức, lao động</w:t>
      </w:r>
      <w:r>
        <w:t xml:space="preserve"> </w:t>
      </w:r>
      <w:r>
        <w:rPr>
          <w:lang w:val="en-US"/>
        </w:rPr>
        <w:t xml:space="preserve">(CNVCLĐ) </w:t>
      </w:r>
      <w:r w:rsidRPr="00212729">
        <w:t xml:space="preserve">về ý nghĩa, các nội dung cơ bản của Đại hội </w:t>
      </w:r>
      <w:r>
        <w:rPr>
          <w:lang w:val="en-US"/>
        </w:rPr>
        <w:t xml:space="preserve">Công đoàn </w:t>
      </w:r>
      <w:r w:rsidRPr="00212729">
        <w:t xml:space="preserve">từ đó tạo sự quan tâm, ủng hộ, cổ vũ cho Đại hội </w:t>
      </w:r>
      <w:r>
        <w:rPr>
          <w:lang w:val="en-US"/>
        </w:rPr>
        <w:t>X Công đoàn tỉnh</w:t>
      </w:r>
      <w:r>
        <w:t>, nhiệm kỳ 201</w:t>
      </w:r>
      <w:r>
        <w:rPr>
          <w:lang w:val="en-US"/>
        </w:rPr>
        <w:t>8</w:t>
      </w:r>
      <w:r w:rsidRPr="00212729">
        <w:t>- 202</w:t>
      </w:r>
      <w:r>
        <w:rPr>
          <w:lang w:val="en-US"/>
        </w:rPr>
        <w:t>3</w:t>
      </w:r>
      <w:r w:rsidRPr="00212729">
        <w:t xml:space="preserve">. </w:t>
      </w:r>
    </w:p>
    <w:p w:rsidR="00453047" w:rsidRDefault="00453047" w:rsidP="00453047">
      <w:pPr>
        <w:spacing w:before="120"/>
        <w:ind w:firstLine="663"/>
        <w:jc w:val="both"/>
      </w:pPr>
      <w:r>
        <w:rPr>
          <w:b/>
        </w:rPr>
        <w:t xml:space="preserve">2. </w:t>
      </w:r>
      <w:r w:rsidRPr="00212729">
        <w:t xml:space="preserve">Tạo thành đợt sinh hoạt chính trị sâu rộng, không khí thi đua sôi nổi, động viên </w:t>
      </w:r>
      <w:r w:rsidR="00FC2596">
        <w:rPr>
          <w:lang w:val="en-US"/>
        </w:rPr>
        <w:t>CNVCLĐ</w:t>
      </w:r>
      <w:r>
        <w:rPr>
          <w:lang w:val="en-US"/>
        </w:rPr>
        <w:t xml:space="preserve"> </w:t>
      </w:r>
      <w:r w:rsidRPr="00212729">
        <w:t xml:space="preserve">tiếp tục rèn luyện, phấn đấu lập thành tích chào mừng Đại hội, góp phần xây dựng củng cố tổ chức </w:t>
      </w:r>
      <w:r>
        <w:rPr>
          <w:lang w:val="en-US"/>
        </w:rPr>
        <w:t xml:space="preserve">Công đoàn </w:t>
      </w:r>
      <w:r w:rsidRPr="00212729">
        <w:t>vững mạnh.</w:t>
      </w:r>
    </w:p>
    <w:p w:rsidR="00453047" w:rsidRDefault="00453047" w:rsidP="00453047">
      <w:pPr>
        <w:spacing w:before="120"/>
        <w:ind w:firstLine="663"/>
        <w:jc w:val="both"/>
        <w:rPr>
          <w:lang w:val="en-US"/>
        </w:rPr>
      </w:pPr>
      <w:r w:rsidRPr="00BA5B73">
        <w:rPr>
          <w:b/>
        </w:rPr>
        <w:t>3.</w:t>
      </w:r>
      <w:r w:rsidRPr="00212729">
        <w:t xml:space="preserve"> Công tác tuyên truyền phải đảm bảo đồng bộ từ tỉnh đến cơ sở, được thực hiện liên tục, thường xuyên và kịp thời các hoạt động diễn ra trước, trong và sau Đại hội; huy động sự tham gia của đông đảo cán bộ, đoàn viên, </w:t>
      </w:r>
      <w:r>
        <w:rPr>
          <w:lang w:val="en-US"/>
        </w:rPr>
        <w:t>CNVCLĐ</w:t>
      </w:r>
      <w:r w:rsidRPr="00212729">
        <w:t>, các kênh thông tin</w:t>
      </w:r>
      <w:r>
        <w:rPr>
          <w:lang w:val="en-US"/>
        </w:rPr>
        <w:t xml:space="preserve"> tuyên truyền.</w:t>
      </w:r>
    </w:p>
    <w:p w:rsidR="00453047" w:rsidRPr="00212729" w:rsidRDefault="00453047" w:rsidP="00453047">
      <w:pPr>
        <w:spacing w:before="120"/>
        <w:ind w:firstLine="663"/>
        <w:jc w:val="both"/>
      </w:pPr>
      <w:r w:rsidRPr="00BA5B73">
        <w:rPr>
          <w:b/>
        </w:rPr>
        <w:t>4.</w:t>
      </w:r>
      <w:r>
        <w:t xml:space="preserve"> </w:t>
      </w:r>
      <w:r w:rsidRPr="00212729">
        <w:t>Nội dung tuyên truyền phải phong phú, hình thức đa dạng, phù hợp, có sức thuyết phục, lan tỏa, tạo ấn tượng sâu sắc.</w:t>
      </w:r>
    </w:p>
    <w:p w:rsidR="00453047" w:rsidRPr="00E73152" w:rsidRDefault="00453047" w:rsidP="00453047">
      <w:pPr>
        <w:spacing w:before="120"/>
        <w:ind w:firstLine="663"/>
        <w:jc w:val="both"/>
        <w:outlineLvl w:val="0"/>
        <w:rPr>
          <w:b/>
          <w:lang w:val="en-US"/>
        </w:rPr>
      </w:pPr>
      <w:r w:rsidRPr="00212729">
        <w:rPr>
          <w:b/>
        </w:rPr>
        <w:t>II. NỘI DUNG</w:t>
      </w:r>
      <w:r w:rsidR="00507C24">
        <w:rPr>
          <w:b/>
          <w:lang w:val="en-US"/>
        </w:rPr>
        <w:t>, HÌNH THỨC</w:t>
      </w:r>
    </w:p>
    <w:p w:rsidR="00453047" w:rsidRPr="00212729" w:rsidRDefault="00453047" w:rsidP="00453047">
      <w:pPr>
        <w:spacing w:before="120"/>
        <w:ind w:firstLine="663"/>
        <w:jc w:val="both"/>
        <w:outlineLvl w:val="0"/>
        <w:rPr>
          <w:b/>
        </w:rPr>
      </w:pPr>
      <w:r w:rsidRPr="00212729">
        <w:rPr>
          <w:b/>
        </w:rPr>
        <w:t xml:space="preserve">1. Tuyên truyền trước thời gian </w:t>
      </w:r>
      <w:r>
        <w:rPr>
          <w:b/>
          <w:lang w:val="en-US"/>
        </w:rPr>
        <w:t xml:space="preserve">diễn ra </w:t>
      </w:r>
      <w:r w:rsidRPr="00212729">
        <w:rPr>
          <w:b/>
        </w:rPr>
        <w:t>Đại hội</w:t>
      </w:r>
    </w:p>
    <w:p w:rsidR="00FC2596" w:rsidRPr="00FC2596" w:rsidRDefault="00FC2596" w:rsidP="00453047">
      <w:pPr>
        <w:spacing w:before="120"/>
        <w:ind w:firstLine="663"/>
        <w:jc w:val="both"/>
        <w:rPr>
          <w:b/>
          <w:i/>
          <w:shd w:val="clear" w:color="auto" w:fill="FFFFFF"/>
          <w:lang w:val="de-DE"/>
        </w:rPr>
      </w:pPr>
      <w:r w:rsidRPr="00FC2596">
        <w:rPr>
          <w:b/>
          <w:i/>
          <w:shd w:val="clear" w:color="auto" w:fill="FFFFFF"/>
          <w:lang w:val="de-DE"/>
        </w:rPr>
        <w:t>1.1. Nội dung</w:t>
      </w:r>
    </w:p>
    <w:p w:rsidR="00453047" w:rsidRPr="00212729" w:rsidRDefault="00453047" w:rsidP="00453047">
      <w:pPr>
        <w:spacing w:before="120"/>
        <w:ind w:firstLine="663"/>
        <w:jc w:val="both"/>
      </w:pPr>
      <w:r w:rsidRPr="00212729">
        <w:rPr>
          <w:shd w:val="clear" w:color="auto" w:fill="FFFFFF"/>
          <w:lang w:val="de-DE"/>
        </w:rPr>
        <w:t xml:space="preserve">- </w:t>
      </w:r>
      <w:r w:rsidRPr="00212729">
        <w:t xml:space="preserve">Tuyên truyền về sự quan tâm lãnh đạo của Đảng, </w:t>
      </w:r>
      <w:r w:rsidR="00FC2596">
        <w:rPr>
          <w:lang w:val="en-US"/>
        </w:rPr>
        <w:t xml:space="preserve">phối hợp của </w:t>
      </w:r>
      <w:r w:rsidRPr="00212729">
        <w:t>Nhà nước</w:t>
      </w:r>
      <w:r w:rsidR="00FC2596">
        <w:rPr>
          <w:lang w:val="en-US"/>
        </w:rPr>
        <w:t>,</w:t>
      </w:r>
      <w:r w:rsidRPr="00212729">
        <w:t xml:space="preserve"> cấp ủy, chính quyền các cấp, ngành và xã hội đối với </w:t>
      </w:r>
      <w:r>
        <w:rPr>
          <w:lang w:val="en-US"/>
        </w:rPr>
        <w:t>phong trào CNVCLĐ và hoạt động công đoàn</w:t>
      </w:r>
      <w:r w:rsidRPr="00212729">
        <w:t>.</w:t>
      </w:r>
    </w:p>
    <w:p w:rsidR="00453047" w:rsidRDefault="00453047" w:rsidP="00453047">
      <w:pPr>
        <w:spacing w:before="120"/>
        <w:ind w:firstLine="663"/>
        <w:jc w:val="both"/>
        <w:rPr>
          <w:lang w:val="de-DE"/>
        </w:rPr>
      </w:pPr>
      <w:r w:rsidRPr="00212729">
        <w:rPr>
          <w:lang w:val="de-DE"/>
        </w:rPr>
        <w:t xml:space="preserve">- Tuyên truyền về lịch sử </w:t>
      </w:r>
      <w:r>
        <w:rPr>
          <w:lang w:val="de-DE"/>
        </w:rPr>
        <w:t>Công đoàn tỉnh Ninh Thuận</w:t>
      </w:r>
      <w:r w:rsidRPr="00212729">
        <w:rPr>
          <w:lang w:val="de-DE"/>
        </w:rPr>
        <w:t xml:space="preserve">; về mục đích, ý nghĩa của </w:t>
      </w:r>
      <w:r>
        <w:rPr>
          <w:lang w:val="de-DE"/>
        </w:rPr>
        <w:t>Đại hội X Công đoàn tỉnh</w:t>
      </w:r>
      <w:r w:rsidRPr="00212729">
        <w:rPr>
          <w:lang w:val="de-DE"/>
        </w:rPr>
        <w:t>.</w:t>
      </w:r>
    </w:p>
    <w:p w:rsidR="00123ECD" w:rsidRDefault="00453047" w:rsidP="00453047">
      <w:pPr>
        <w:spacing w:before="120"/>
        <w:ind w:firstLine="663"/>
        <w:jc w:val="both"/>
        <w:rPr>
          <w:lang w:val="de-DE"/>
        </w:rPr>
      </w:pPr>
      <w:r w:rsidRPr="00212729">
        <w:rPr>
          <w:lang w:val="de-DE"/>
        </w:rPr>
        <w:t xml:space="preserve">- </w:t>
      </w:r>
      <w:r>
        <w:rPr>
          <w:lang w:val="de-DE"/>
        </w:rPr>
        <w:t xml:space="preserve">Tuyên truyền về kết quả phong trào CNVCLĐ và hoạt động công đoàn nhiệm kỳ </w:t>
      </w:r>
      <w:r w:rsidR="00123ECD">
        <w:rPr>
          <w:lang w:val="de-DE"/>
        </w:rPr>
        <w:t>qua (</w:t>
      </w:r>
      <w:r>
        <w:rPr>
          <w:lang w:val="de-DE"/>
        </w:rPr>
        <w:t>201</w:t>
      </w:r>
      <w:r w:rsidR="00123ECD">
        <w:rPr>
          <w:lang w:val="de-DE"/>
        </w:rPr>
        <w:t>3</w:t>
      </w:r>
      <w:r>
        <w:rPr>
          <w:lang w:val="de-DE"/>
        </w:rPr>
        <w:t xml:space="preserve"> </w:t>
      </w:r>
      <w:r w:rsidR="00123ECD">
        <w:rPr>
          <w:lang w:val="de-DE"/>
        </w:rPr>
        <w:t>–</w:t>
      </w:r>
      <w:r>
        <w:rPr>
          <w:lang w:val="de-DE"/>
        </w:rPr>
        <w:t xml:space="preserve"> 20</w:t>
      </w:r>
      <w:r w:rsidR="00123ECD">
        <w:rPr>
          <w:lang w:val="de-DE"/>
        </w:rPr>
        <w:t>18) và mục tiêu phương hướng, nhiệm vụ của Công đoàn tỉnh nhiệm kỳ tới (2018 – 2023)</w:t>
      </w:r>
      <w:r>
        <w:rPr>
          <w:lang w:val="de-DE"/>
        </w:rPr>
        <w:t xml:space="preserve">, tập trung tuyên truyền về kết quả nổi bật triển khai các phong trào hành động cách mạng, những mô hình, cách làm sáng tạo, các gương điển hình tiêu </w:t>
      </w:r>
      <w:r w:rsidR="00123ECD">
        <w:rPr>
          <w:lang w:val="de-DE"/>
        </w:rPr>
        <w:t>biểu trên các lĩnh vực công tác.</w:t>
      </w:r>
    </w:p>
    <w:p w:rsidR="00591A1B" w:rsidRDefault="00453047" w:rsidP="00453047">
      <w:pPr>
        <w:spacing w:before="120"/>
        <w:ind w:firstLine="663"/>
        <w:jc w:val="both"/>
        <w:rPr>
          <w:shd w:val="clear" w:color="auto" w:fill="FFFFFF"/>
          <w:lang w:val="de-DE"/>
        </w:rPr>
      </w:pPr>
      <w:r w:rsidRPr="00212729">
        <w:rPr>
          <w:shd w:val="clear" w:color="auto" w:fill="FFFFFF"/>
          <w:lang w:val="de-DE"/>
        </w:rPr>
        <w:lastRenderedPageBreak/>
        <w:t xml:space="preserve">- Tổ chức </w:t>
      </w:r>
      <w:r w:rsidR="00123ECD">
        <w:rPr>
          <w:shd w:val="clear" w:color="auto" w:fill="FFFFFF"/>
          <w:lang w:val="de-DE"/>
        </w:rPr>
        <w:t>phong trào thi đua “Lao động giỏi, lao động sáng tạo</w:t>
      </w:r>
      <w:r w:rsidR="006371F4">
        <w:rPr>
          <w:bCs/>
          <w:spacing w:val="-4"/>
          <w:lang w:val="en-US"/>
        </w:rPr>
        <w:t>”</w:t>
      </w:r>
      <w:r w:rsidR="008211AC">
        <w:rPr>
          <w:shd w:val="clear" w:color="auto" w:fill="FFFFFF"/>
          <w:lang w:val="de-DE"/>
        </w:rPr>
        <w:t xml:space="preserve"> </w:t>
      </w:r>
      <w:r w:rsidR="00123ECD">
        <w:rPr>
          <w:shd w:val="clear" w:color="auto" w:fill="FFFFFF"/>
          <w:lang w:val="de-DE"/>
        </w:rPr>
        <w:t>vớ</w:t>
      </w:r>
      <w:r w:rsidR="00D65F65">
        <w:rPr>
          <w:shd w:val="clear" w:color="auto" w:fill="FFFFFF"/>
          <w:lang w:val="de-DE"/>
        </w:rPr>
        <w:t>i</w:t>
      </w:r>
      <w:r w:rsidR="00123ECD">
        <w:rPr>
          <w:shd w:val="clear" w:color="auto" w:fill="FFFFFF"/>
          <w:lang w:val="de-DE"/>
        </w:rPr>
        <w:t xml:space="preserve"> năng suất, chất lượng</w:t>
      </w:r>
      <w:r w:rsidR="00FC2596">
        <w:rPr>
          <w:shd w:val="clear" w:color="auto" w:fill="FFFFFF"/>
          <w:lang w:val="de-DE"/>
        </w:rPr>
        <w:t>. Phát động khởi công</w:t>
      </w:r>
      <w:r w:rsidR="00591A1B">
        <w:rPr>
          <w:shd w:val="clear" w:color="auto" w:fill="FFFFFF"/>
          <w:lang w:val="de-DE"/>
        </w:rPr>
        <w:t xml:space="preserve"> công trình, sản phẩm mới, đăng ký gắn biển công trình chào mừng Đại hội X Công đoàn tỉnh Ninh Thuận.</w:t>
      </w:r>
    </w:p>
    <w:p w:rsidR="00453047" w:rsidRPr="00212729" w:rsidRDefault="00453047" w:rsidP="00453047">
      <w:pPr>
        <w:spacing w:before="120"/>
        <w:ind w:firstLine="663"/>
        <w:jc w:val="both"/>
        <w:rPr>
          <w:shd w:val="clear" w:color="auto" w:fill="FFFFFF"/>
          <w:lang w:val="de-DE"/>
        </w:rPr>
      </w:pPr>
      <w:r w:rsidRPr="00212729">
        <w:rPr>
          <w:shd w:val="clear" w:color="auto" w:fill="FFFFFF"/>
          <w:lang w:val="de-DE"/>
        </w:rPr>
        <w:t xml:space="preserve">- Tuyên truyền về kết quả tổ chức thành công Đại hội </w:t>
      </w:r>
      <w:r w:rsidR="00591A1B">
        <w:rPr>
          <w:shd w:val="clear" w:color="auto" w:fill="FFFFFF"/>
          <w:lang w:val="de-DE"/>
        </w:rPr>
        <w:t>Công đoàn</w:t>
      </w:r>
      <w:r w:rsidRPr="00212729">
        <w:rPr>
          <w:shd w:val="clear" w:color="auto" w:fill="FFFFFF"/>
          <w:lang w:val="de-DE"/>
        </w:rPr>
        <w:t xml:space="preserve"> cấp </w:t>
      </w:r>
      <w:r w:rsidR="00591A1B">
        <w:rPr>
          <w:shd w:val="clear" w:color="auto" w:fill="FFFFFF"/>
          <w:lang w:val="de-DE"/>
        </w:rPr>
        <w:t xml:space="preserve">huyện, thành phố và </w:t>
      </w:r>
      <w:r w:rsidR="00FC2596">
        <w:rPr>
          <w:shd w:val="clear" w:color="auto" w:fill="FFFFFF"/>
          <w:lang w:val="de-DE"/>
        </w:rPr>
        <w:t>c</w:t>
      </w:r>
      <w:r w:rsidR="00591A1B">
        <w:rPr>
          <w:shd w:val="clear" w:color="auto" w:fill="FFFFFF"/>
          <w:lang w:val="de-DE"/>
        </w:rPr>
        <w:t>ông đoàn ngành</w:t>
      </w:r>
      <w:r>
        <w:rPr>
          <w:shd w:val="clear" w:color="auto" w:fill="FFFFFF"/>
          <w:lang w:val="de-DE"/>
        </w:rPr>
        <w:t>.</w:t>
      </w:r>
    </w:p>
    <w:p w:rsidR="00591A1B" w:rsidRDefault="00453047" w:rsidP="00591A1B">
      <w:pPr>
        <w:spacing w:before="120"/>
        <w:ind w:firstLine="663"/>
        <w:jc w:val="both"/>
        <w:rPr>
          <w:lang w:val="de-DE"/>
        </w:rPr>
      </w:pPr>
      <w:r w:rsidRPr="00212729">
        <w:rPr>
          <w:lang w:val="de-DE"/>
        </w:rPr>
        <w:t xml:space="preserve">- </w:t>
      </w:r>
      <w:r w:rsidR="00591A1B">
        <w:rPr>
          <w:lang w:val="de-DE"/>
        </w:rPr>
        <w:t>Tổ chức các hoạt động văn hóa</w:t>
      </w:r>
      <w:r w:rsidR="00D65F65">
        <w:rPr>
          <w:lang w:val="de-DE"/>
        </w:rPr>
        <w:t xml:space="preserve">, văn nghệ, thể thao tại </w:t>
      </w:r>
      <w:r w:rsidR="008211AC">
        <w:rPr>
          <w:lang w:val="de-DE"/>
        </w:rPr>
        <w:t>công đoàn các cấp, các hoạt động giao lưu, đối thoại, tạo không khí vui tươi, phấn khởi trong CNVCLĐ toàn tỉnh.</w:t>
      </w:r>
    </w:p>
    <w:p w:rsidR="00507C24" w:rsidRPr="00212729" w:rsidRDefault="00507C24" w:rsidP="00507C24">
      <w:pPr>
        <w:spacing w:before="120"/>
        <w:ind w:firstLine="663"/>
        <w:jc w:val="both"/>
        <w:rPr>
          <w:b/>
          <w:bCs/>
          <w:i/>
          <w:spacing w:val="-4"/>
        </w:rPr>
      </w:pPr>
      <w:r w:rsidRPr="00212729">
        <w:rPr>
          <w:b/>
          <w:bCs/>
          <w:i/>
          <w:spacing w:val="-4"/>
        </w:rPr>
        <w:t>1.2. Hình thức</w:t>
      </w:r>
    </w:p>
    <w:p w:rsidR="00507C24" w:rsidRPr="00212729" w:rsidRDefault="00507C24" w:rsidP="00507C24">
      <w:pPr>
        <w:spacing w:before="120"/>
        <w:ind w:firstLine="663"/>
        <w:jc w:val="both"/>
        <w:rPr>
          <w:b/>
          <w:bCs/>
          <w:i/>
          <w:spacing w:val="-4"/>
        </w:rPr>
      </w:pPr>
      <w:r w:rsidRPr="00212729">
        <w:rPr>
          <w:b/>
          <w:bCs/>
          <w:i/>
          <w:spacing w:val="-4"/>
        </w:rPr>
        <w:t xml:space="preserve">* </w:t>
      </w:r>
      <w:r>
        <w:rPr>
          <w:b/>
          <w:bCs/>
          <w:i/>
          <w:spacing w:val="-4"/>
          <w:lang w:val="en-US"/>
        </w:rPr>
        <w:t xml:space="preserve">Đối với Liên đoàn lao động </w:t>
      </w:r>
      <w:r w:rsidRPr="00212729">
        <w:rPr>
          <w:b/>
          <w:bCs/>
          <w:i/>
          <w:spacing w:val="-4"/>
        </w:rPr>
        <w:t>tỉnh:</w:t>
      </w:r>
    </w:p>
    <w:p w:rsidR="00507C24" w:rsidRPr="00E7130E" w:rsidRDefault="00507C24" w:rsidP="00507C24">
      <w:pPr>
        <w:spacing w:before="120"/>
        <w:ind w:firstLine="663"/>
        <w:jc w:val="both"/>
      </w:pPr>
      <w:r w:rsidRPr="00E7130E">
        <w:t xml:space="preserve">- Phối hợp với Báo </w:t>
      </w:r>
      <w:r>
        <w:t>Ninh Thuận</w:t>
      </w:r>
      <w:r w:rsidRPr="00E7130E">
        <w:t>, Đài Phát thanh và Truyền hình tỉnh tuyên truyền về Đại hội</w:t>
      </w:r>
      <w:r w:rsidR="0046306A">
        <w:rPr>
          <w:lang w:val="en-US"/>
        </w:rPr>
        <w:t>,</w:t>
      </w:r>
      <w:r w:rsidR="0046306A" w:rsidRPr="0046306A">
        <w:rPr>
          <w:lang w:val="en-US"/>
        </w:rPr>
        <w:t xml:space="preserve"> </w:t>
      </w:r>
      <w:r w:rsidR="0046306A">
        <w:rPr>
          <w:lang w:val="en-US"/>
        </w:rPr>
        <w:t>xây dựng video, phóng sự phát trên màn hình Led bên hông trụ sở Ủy ban nhân dân tỉnh và Công viên 16/4. T</w:t>
      </w:r>
      <w:r w:rsidR="0046306A">
        <w:t xml:space="preserve">uyên truyền trên Trang thông tin điện tử </w:t>
      </w:r>
      <w:r w:rsidR="0046306A">
        <w:rPr>
          <w:lang w:val="en-US"/>
        </w:rPr>
        <w:t>LĐLĐ tỉnh.</w:t>
      </w:r>
    </w:p>
    <w:p w:rsidR="0046306A" w:rsidRDefault="00507C24" w:rsidP="00507C24">
      <w:pPr>
        <w:spacing w:before="120"/>
        <w:ind w:firstLine="663"/>
        <w:jc w:val="both"/>
        <w:rPr>
          <w:lang w:val="en-US"/>
        </w:rPr>
      </w:pPr>
      <w:r w:rsidRPr="00E7130E">
        <w:t>- Tổ</w:t>
      </w:r>
      <w:r>
        <w:t xml:space="preserve"> chức treo</w:t>
      </w:r>
      <w:r w:rsidRPr="00E7130E">
        <w:t xml:space="preserve"> băng rôn, </w:t>
      </w:r>
      <w:r>
        <w:rPr>
          <w:lang w:val="en-US"/>
        </w:rPr>
        <w:t xml:space="preserve">cờ </w:t>
      </w:r>
      <w:r w:rsidRPr="00E7130E">
        <w:t>phướn, cờ chuối,</w:t>
      </w:r>
      <w:r w:rsidR="00FC2596">
        <w:rPr>
          <w:lang w:val="en-US"/>
        </w:rPr>
        <w:t xml:space="preserve"> pano,</w:t>
      </w:r>
      <w:r w:rsidRPr="00E7130E">
        <w:t xml:space="preserve"> </w:t>
      </w:r>
      <w:r>
        <w:t xml:space="preserve">bảng hiệu </w:t>
      </w:r>
      <w:r w:rsidRPr="00E7130E">
        <w:t>tuyên truyền tại cơ quan, trên các tuyến phố và địa điểm diễn ra</w:t>
      </w:r>
      <w:r w:rsidR="00FC2596">
        <w:t xml:space="preserve"> Đại hội</w:t>
      </w:r>
      <w:r w:rsidR="0046306A">
        <w:rPr>
          <w:lang w:val="en-US"/>
        </w:rPr>
        <w:t>.</w:t>
      </w:r>
    </w:p>
    <w:p w:rsidR="00507C24" w:rsidRDefault="00507C24" w:rsidP="00507C24">
      <w:pPr>
        <w:spacing w:before="120"/>
        <w:ind w:firstLine="663"/>
        <w:jc w:val="both"/>
        <w:rPr>
          <w:lang w:val="en-US"/>
        </w:rPr>
      </w:pPr>
      <w:r>
        <w:t xml:space="preserve">- Thăm, tặng quà </w:t>
      </w:r>
      <w:r>
        <w:rPr>
          <w:lang w:val="en-US"/>
        </w:rPr>
        <w:t>công nhân lao động khó khăn, bị tai nạn lao động, trao nhà Mái ấm công đoàn.</w:t>
      </w:r>
    </w:p>
    <w:p w:rsidR="005E7A9D" w:rsidRPr="002040CA" w:rsidRDefault="005E7A9D" w:rsidP="00507C24">
      <w:pPr>
        <w:spacing w:before="120"/>
        <w:ind w:firstLine="663"/>
        <w:jc w:val="both"/>
        <w:rPr>
          <w:lang w:val="en-US"/>
        </w:rPr>
      </w:pPr>
      <w:r>
        <w:rPr>
          <w:lang w:val="en-US"/>
        </w:rPr>
        <w:t>- Xuất bản Lịch sử Công đo</w:t>
      </w:r>
      <w:r w:rsidR="0046306A">
        <w:rPr>
          <w:lang w:val="en-US"/>
        </w:rPr>
        <w:t>àn và Tập san chào mừng đại hội.</w:t>
      </w:r>
    </w:p>
    <w:p w:rsidR="00507C24" w:rsidRPr="00212729" w:rsidRDefault="00507C24" w:rsidP="00507C24">
      <w:pPr>
        <w:spacing w:before="120"/>
        <w:ind w:firstLine="663"/>
        <w:jc w:val="both"/>
        <w:rPr>
          <w:b/>
          <w:i/>
          <w:color w:val="000000"/>
        </w:rPr>
      </w:pPr>
      <w:r w:rsidRPr="00212729">
        <w:rPr>
          <w:b/>
          <w:i/>
          <w:color w:val="000000"/>
        </w:rPr>
        <w:t xml:space="preserve">* </w:t>
      </w:r>
      <w:r>
        <w:rPr>
          <w:b/>
          <w:i/>
          <w:color w:val="000000"/>
          <w:lang w:val="en-US"/>
        </w:rPr>
        <w:t xml:space="preserve">Đối với Công đoàn cấp trên trực tiếp cơ sở và công đoàn </w:t>
      </w:r>
      <w:r w:rsidRPr="00212729">
        <w:rPr>
          <w:b/>
          <w:i/>
          <w:color w:val="000000"/>
        </w:rPr>
        <w:t>cơ sở:</w:t>
      </w:r>
    </w:p>
    <w:p w:rsidR="00507C24" w:rsidRDefault="00507C24" w:rsidP="00507C24">
      <w:pPr>
        <w:spacing w:before="120"/>
        <w:ind w:firstLine="663"/>
        <w:jc w:val="both"/>
        <w:rPr>
          <w:color w:val="000000"/>
          <w:lang w:val="en-US"/>
        </w:rPr>
      </w:pPr>
      <w:r w:rsidRPr="00212729">
        <w:rPr>
          <w:color w:val="000000"/>
        </w:rPr>
        <w:t xml:space="preserve">- </w:t>
      </w:r>
      <w:r>
        <w:rPr>
          <w:color w:val="000000"/>
          <w:lang w:val="en-US"/>
        </w:rPr>
        <w:t xml:space="preserve">Tổ chức Lễ phát động Tháng Công nhân theo Kế hoạch số 213/KH-LĐLĐ ngày 15/3/2018 của Ban Thường vụ </w:t>
      </w:r>
      <w:r w:rsidR="00307751">
        <w:rPr>
          <w:color w:val="000000"/>
          <w:lang w:val="en-US"/>
        </w:rPr>
        <w:t>LĐLĐ</w:t>
      </w:r>
      <w:r>
        <w:rPr>
          <w:color w:val="000000"/>
          <w:lang w:val="en-US"/>
        </w:rPr>
        <w:t xml:space="preserve"> tỉnh Ninh Thuận. Kết hợp tổ chức các hoạt động Tháng Công nhân và Tháng an toàn vệ sinh lao động năm 2018.</w:t>
      </w:r>
    </w:p>
    <w:p w:rsidR="00507C24" w:rsidRPr="00212729" w:rsidRDefault="00507C24" w:rsidP="00507C24">
      <w:pPr>
        <w:spacing w:before="120"/>
        <w:ind w:firstLine="663"/>
        <w:jc w:val="both"/>
        <w:rPr>
          <w:color w:val="000000"/>
        </w:rPr>
      </w:pPr>
      <w:r w:rsidRPr="002040CA">
        <w:rPr>
          <w:color w:val="FF0000"/>
        </w:rPr>
        <w:t xml:space="preserve"> </w:t>
      </w:r>
      <w:r w:rsidRPr="00FC3972">
        <w:rPr>
          <w:lang w:val="en-US"/>
        </w:rPr>
        <w:t xml:space="preserve">- </w:t>
      </w:r>
      <w:r w:rsidR="00FC2596">
        <w:rPr>
          <w:lang w:val="en-US"/>
        </w:rPr>
        <w:t>Triển khai</w:t>
      </w:r>
      <w:r w:rsidR="00307751">
        <w:rPr>
          <w:lang w:val="en-US"/>
        </w:rPr>
        <w:t>,</w:t>
      </w:r>
      <w:r w:rsidR="00FC2596">
        <w:rPr>
          <w:lang w:val="en-US"/>
        </w:rPr>
        <w:t xml:space="preserve"> </w:t>
      </w:r>
      <w:r w:rsidR="00307751">
        <w:rPr>
          <w:lang w:val="en-US"/>
        </w:rPr>
        <w:t xml:space="preserve">chỉ đạo </w:t>
      </w:r>
      <w:r>
        <w:t>treo</w:t>
      </w:r>
      <w:r w:rsidRPr="00FC3972">
        <w:t xml:space="preserve"> </w:t>
      </w:r>
      <w:r w:rsidR="00FC2596">
        <w:rPr>
          <w:lang w:val="en-US"/>
        </w:rPr>
        <w:t xml:space="preserve">cờ, </w:t>
      </w:r>
      <w:r w:rsidRPr="00FC3972">
        <w:t xml:space="preserve">băng rôn tại trụ sở cơ quan </w:t>
      </w:r>
      <w:r w:rsidR="00FC2596">
        <w:rPr>
          <w:lang w:val="en-US"/>
        </w:rPr>
        <w:t xml:space="preserve">làm việc </w:t>
      </w:r>
      <w:r w:rsidRPr="00FC3972">
        <w:t xml:space="preserve">của </w:t>
      </w:r>
      <w:r>
        <w:rPr>
          <w:lang w:val="en-US"/>
        </w:rPr>
        <w:t xml:space="preserve">Công đoàn </w:t>
      </w:r>
      <w:r w:rsidRPr="00FC3972">
        <w:t xml:space="preserve">huyện, </w:t>
      </w:r>
      <w:r>
        <w:rPr>
          <w:lang w:val="en-US"/>
        </w:rPr>
        <w:t>thành phố, công đoàn ngành</w:t>
      </w:r>
      <w:r w:rsidR="0046306A">
        <w:rPr>
          <w:lang w:val="en-US"/>
        </w:rPr>
        <w:t xml:space="preserve">, các trục đường chính của huyện </w:t>
      </w:r>
      <w:r w:rsidR="00FC2596">
        <w:rPr>
          <w:lang w:val="en-US"/>
        </w:rPr>
        <w:t xml:space="preserve">và công đoàn cơ sở </w:t>
      </w:r>
      <w:r w:rsidR="00307751">
        <w:rPr>
          <w:lang w:val="en-US"/>
        </w:rPr>
        <w:t xml:space="preserve">trực thuộc </w:t>
      </w:r>
      <w:r w:rsidR="00FC2596">
        <w:rPr>
          <w:lang w:val="en-US"/>
        </w:rPr>
        <w:t>trên địa bàn</w:t>
      </w:r>
      <w:r>
        <w:rPr>
          <w:color w:val="000000"/>
        </w:rPr>
        <w:t xml:space="preserve"> </w:t>
      </w:r>
      <w:r w:rsidRPr="00212729">
        <w:rPr>
          <w:color w:val="000000"/>
        </w:rPr>
        <w:t>(treo trước thời gian diễn ra Đại hội 05 ngày, sau Đại hội 03 ngày).</w:t>
      </w:r>
    </w:p>
    <w:p w:rsidR="00507C24" w:rsidRPr="00FC3972" w:rsidRDefault="00507C24" w:rsidP="00507C24">
      <w:pPr>
        <w:spacing w:before="120"/>
        <w:ind w:firstLine="663"/>
        <w:jc w:val="both"/>
        <w:rPr>
          <w:color w:val="000000"/>
          <w:lang w:val="en-US"/>
        </w:rPr>
      </w:pPr>
      <w:r w:rsidRPr="00212729">
        <w:rPr>
          <w:color w:val="000000"/>
        </w:rPr>
        <w:t>- Tổ chức các hoạt động văn hóa, văn nghệ, thể thao</w:t>
      </w:r>
      <w:r w:rsidR="00CE7715">
        <w:rPr>
          <w:color w:val="000000"/>
          <w:lang w:val="en-US"/>
        </w:rPr>
        <w:t>, gắn biển công trình</w:t>
      </w:r>
      <w:r w:rsidR="00FC2596">
        <w:rPr>
          <w:color w:val="000000"/>
          <w:lang w:val="en-US"/>
        </w:rPr>
        <w:t xml:space="preserve"> chào mừng </w:t>
      </w:r>
      <w:r w:rsidR="00FC2596">
        <w:rPr>
          <w:shd w:val="clear" w:color="auto" w:fill="FFFFFF"/>
          <w:lang w:val="de-DE"/>
        </w:rPr>
        <w:t>Đại hội X Công đoàn tỉnh Ninh Thuận</w:t>
      </w:r>
    </w:p>
    <w:p w:rsidR="00E73152" w:rsidRPr="00212729" w:rsidRDefault="00E73152" w:rsidP="00E73152">
      <w:pPr>
        <w:spacing w:before="120"/>
        <w:ind w:firstLine="663"/>
        <w:jc w:val="both"/>
        <w:outlineLvl w:val="0"/>
        <w:rPr>
          <w:b/>
        </w:rPr>
      </w:pPr>
      <w:r w:rsidRPr="00212729">
        <w:rPr>
          <w:b/>
        </w:rPr>
        <w:t xml:space="preserve">2. Tuyên truyền trong thời gian </w:t>
      </w:r>
      <w:r>
        <w:rPr>
          <w:b/>
          <w:lang w:val="en-US"/>
        </w:rPr>
        <w:t xml:space="preserve">diễn ra </w:t>
      </w:r>
      <w:r w:rsidRPr="00212729">
        <w:rPr>
          <w:b/>
        </w:rPr>
        <w:t>Đại hội</w:t>
      </w:r>
    </w:p>
    <w:p w:rsidR="00507C24" w:rsidRPr="00507C24" w:rsidRDefault="00507C24" w:rsidP="00E73152">
      <w:pPr>
        <w:spacing w:before="120"/>
        <w:ind w:firstLine="663"/>
        <w:jc w:val="both"/>
        <w:rPr>
          <w:b/>
          <w:bCs/>
          <w:i/>
          <w:spacing w:val="-4"/>
          <w:lang w:val="en-US"/>
        </w:rPr>
      </w:pPr>
      <w:r w:rsidRPr="00507C24">
        <w:rPr>
          <w:b/>
          <w:bCs/>
          <w:i/>
          <w:spacing w:val="-4"/>
          <w:lang w:val="en-US"/>
        </w:rPr>
        <w:t>2.1</w:t>
      </w:r>
      <w:r>
        <w:rPr>
          <w:b/>
          <w:bCs/>
          <w:i/>
          <w:spacing w:val="-4"/>
          <w:lang w:val="en-US"/>
        </w:rPr>
        <w:t>.</w:t>
      </w:r>
      <w:r w:rsidRPr="00507C24">
        <w:rPr>
          <w:b/>
          <w:bCs/>
          <w:i/>
          <w:spacing w:val="-4"/>
          <w:lang w:val="en-US"/>
        </w:rPr>
        <w:t xml:space="preserve"> Nội dung</w:t>
      </w:r>
    </w:p>
    <w:p w:rsidR="00E73152" w:rsidRDefault="00E73152" w:rsidP="00E73152">
      <w:pPr>
        <w:spacing w:before="120"/>
        <w:ind w:firstLine="663"/>
        <w:jc w:val="both"/>
        <w:rPr>
          <w:bCs/>
          <w:spacing w:val="-4"/>
          <w:lang w:val="en-US"/>
        </w:rPr>
      </w:pPr>
      <w:r w:rsidRPr="00212729">
        <w:rPr>
          <w:bCs/>
          <w:spacing w:val="-4"/>
        </w:rPr>
        <w:t xml:space="preserve">- </w:t>
      </w:r>
      <w:r>
        <w:rPr>
          <w:bCs/>
          <w:spacing w:val="-4"/>
          <w:lang w:val="en-US"/>
        </w:rPr>
        <w:t>Phản ánh tình cảm, tâ</w:t>
      </w:r>
      <w:r w:rsidR="00307751">
        <w:rPr>
          <w:bCs/>
          <w:spacing w:val="-4"/>
          <w:lang w:val="en-US"/>
        </w:rPr>
        <w:t xml:space="preserve">m tư, nguyện vọng của đoàn viên, CNVCLĐ </w:t>
      </w:r>
      <w:r>
        <w:rPr>
          <w:bCs/>
          <w:spacing w:val="-4"/>
          <w:lang w:val="en-US"/>
        </w:rPr>
        <w:t>đối với Đại hội X Công đoàn tỉnh Ninh Thuận;</w:t>
      </w:r>
    </w:p>
    <w:p w:rsidR="00E73152" w:rsidRDefault="00E73152" w:rsidP="00E73152">
      <w:pPr>
        <w:spacing w:before="120"/>
        <w:ind w:firstLine="663"/>
        <w:jc w:val="both"/>
        <w:rPr>
          <w:bCs/>
          <w:spacing w:val="-4"/>
          <w:lang w:val="en-US"/>
        </w:rPr>
      </w:pPr>
      <w:r>
        <w:rPr>
          <w:bCs/>
          <w:spacing w:val="-4"/>
          <w:lang w:val="en-US"/>
        </w:rPr>
        <w:t xml:space="preserve">- Giới thiệu một số đại biểu tiêu biểu đại diện cho cán bộ, đoàn viên, </w:t>
      </w:r>
      <w:r w:rsidR="00307751">
        <w:rPr>
          <w:bCs/>
          <w:spacing w:val="-4"/>
          <w:lang w:val="en-US"/>
        </w:rPr>
        <w:t>CNVCLĐ</w:t>
      </w:r>
      <w:r>
        <w:rPr>
          <w:bCs/>
          <w:spacing w:val="-4"/>
          <w:lang w:val="en-US"/>
        </w:rPr>
        <w:t xml:space="preserve"> về dự Đại hội X Công đoàn tỉnh Ninh Thuận;</w:t>
      </w:r>
    </w:p>
    <w:p w:rsidR="00E73152" w:rsidRDefault="00E73152" w:rsidP="00E73152">
      <w:pPr>
        <w:spacing w:before="120"/>
        <w:ind w:firstLine="663"/>
        <w:jc w:val="both"/>
        <w:rPr>
          <w:bCs/>
          <w:spacing w:val="-4"/>
          <w:lang w:val="en-US"/>
        </w:rPr>
      </w:pPr>
      <w:r>
        <w:rPr>
          <w:b/>
          <w:bCs/>
          <w:i/>
          <w:spacing w:val="-4"/>
          <w:lang w:val="en-US"/>
        </w:rPr>
        <w:t xml:space="preserve">- </w:t>
      </w:r>
      <w:r w:rsidRPr="003733A6">
        <w:rPr>
          <w:bCs/>
          <w:spacing w:val="-4"/>
          <w:lang w:val="en-US"/>
        </w:rPr>
        <w:t>Tổ chức</w:t>
      </w:r>
      <w:r>
        <w:rPr>
          <w:bCs/>
          <w:spacing w:val="-4"/>
          <w:lang w:val="en-US"/>
        </w:rPr>
        <w:t xml:space="preserve"> </w:t>
      </w:r>
      <w:r w:rsidR="00FC2596">
        <w:rPr>
          <w:bCs/>
          <w:spacing w:val="-4"/>
          <w:lang w:val="en-US"/>
        </w:rPr>
        <w:t xml:space="preserve">các hoạt động văn hóa, thể thao chào mừng </w:t>
      </w:r>
      <w:r>
        <w:rPr>
          <w:bCs/>
          <w:spacing w:val="-4"/>
          <w:lang w:val="en-US"/>
        </w:rPr>
        <w:t xml:space="preserve">Đại </w:t>
      </w:r>
      <w:r w:rsidR="00FC2596">
        <w:rPr>
          <w:bCs/>
          <w:spacing w:val="-4"/>
          <w:lang w:val="en-US"/>
        </w:rPr>
        <w:t>hội X Công đoàn tỉnh Ninh Thuận.</w:t>
      </w:r>
    </w:p>
    <w:p w:rsidR="00507C24" w:rsidRPr="00212729" w:rsidRDefault="00507C24" w:rsidP="00507C24">
      <w:pPr>
        <w:spacing w:before="120"/>
        <w:ind w:firstLine="663"/>
        <w:jc w:val="both"/>
        <w:outlineLvl w:val="0"/>
        <w:rPr>
          <w:b/>
          <w:bCs/>
          <w:i/>
          <w:spacing w:val="-4"/>
        </w:rPr>
      </w:pPr>
      <w:r w:rsidRPr="00212729">
        <w:rPr>
          <w:b/>
          <w:bCs/>
          <w:i/>
          <w:spacing w:val="-4"/>
        </w:rPr>
        <w:t>2.2. Hình thức</w:t>
      </w:r>
    </w:p>
    <w:p w:rsidR="00507C24" w:rsidRDefault="00507C24" w:rsidP="00507C24">
      <w:pPr>
        <w:spacing w:before="120"/>
        <w:ind w:firstLine="663"/>
        <w:jc w:val="both"/>
        <w:rPr>
          <w:b/>
          <w:bCs/>
          <w:i/>
          <w:spacing w:val="-4"/>
          <w:lang w:val="en-US"/>
        </w:rPr>
      </w:pPr>
      <w:r w:rsidRPr="00212729">
        <w:rPr>
          <w:b/>
          <w:bCs/>
          <w:i/>
          <w:spacing w:val="-4"/>
        </w:rPr>
        <w:t xml:space="preserve">* </w:t>
      </w:r>
      <w:r>
        <w:rPr>
          <w:b/>
          <w:bCs/>
          <w:i/>
          <w:spacing w:val="-4"/>
          <w:lang w:val="en-US"/>
        </w:rPr>
        <w:t xml:space="preserve">Đối với Liên đoàn lao động </w:t>
      </w:r>
      <w:r w:rsidRPr="00212729">
        <w:rPr>
          <w:b/>
          <w:bCs/>
          <w:i/>
          <w:spacing w:val="-4"/>
        </w:rPr>
        <w:t>tỉnh</w:t>
      </w:r>
    </w:p>
    <w:p w:rsidR="00307751" w:rsidRDefault="00307751" w:rsidP="00507C24">
      <w:pPr>
        <w:spacing w:before="120"/>
        <w:ind w:firstLine="663"/>
        <w:jc w:val="both"/>
        <w:rPr>
          <w:bCs/>
          <w:spacing w:val="-4"/>
          <w:lang w:val="en-US"/>
        </w:rPr>
      </w:pPr>
      <w:r>
        <w:rPr>
          <w:bCs/>
          <w:spacing w:val="-4"/>
          <w:lang w:val="en-US"/>
        </w:rPr>
        <w:lastRenderedPageBreak/>
        <w:t>- Tiếp tục phối hợp với Báo Ninh Thuận, Đài Phát thanh truyền hình tỉnh tuyên truyền các hoạt động công đoàn và phong trào CNVCL</w:t>
      </w:r>
      <w:r w:rsidR="00CE7715">
        <w:rPr>
          <w:bCs/>
          <w:spacing w:val="-4"/>
          <w:lang w:val="en-US"/>
        </w:rPr>
        <w:t>Đ</w:t>
      </w:r>
      <w:r>
        <w:rPr>
          <w:bCs/>
          <w:spacing w:val="-4"/>
          <w:lang w:val="en-US"/>
        </w:rPr>
        <w:t>, gương điển hình tiêu biểu và kết quả diễn biến đại hội.</w:t>
      </w:r>
    </w:p>
    <w:p w:rsidR="00507C24" w:rsidRDefault="00507C24" w:rsidP="00507C24">
      <w:pPr>
        <w:spacing w:before="120"/>
        <w:ind w:firstLine="663"/>
        <w:jc w:val="both"/>
        <w:rPr>
          <w:b/>
          <w:i/>
          <w:color w:val="000000"/>
          <w:lang w:val="en-US"/>
        </w:rPr>
      </w:pPr>
      <w:r w:rsidRPr="00212729">
        <w:rPr>
          <w:b/>
          <w:i/>
          <w:color w:val="000000"/>
        </w:rPr>
        <w:t xml:space="preserve">* </w:t>
      </w:r>
      <w:r>
        <w:rPr>
          <w:b/>
          <w:i/>
          <w:color w:val="000000"/>
          <w:lang w:val="en-US"/>
        </w:rPr>
        <w:t xml:space="preserve">Đối với Công đoàn cấp trên trực tiếp cơ sở và công đoàn </w:t>
      </w:r>
      <w:r w:rsidRPr="00212729">
        <w:rPr>
          <w:b/>
          <w:i/>
          <w:color w:val="000000"/>
        </w:rPr>
        <w:t>cơ sở:</w:t>
      </w:r>
    </w:p>
    <w:p w:rsidR="00507C24" w:rsidRDefault="00D01B4C" w:rsidP="00507C24">
      <w:pPr>
        <w:spacing w:before="120"/>
        <w:ind w:firstLine="663"/>
        <w:jc w:val="both"/>
        <w:rPr>
          <w:bCs/>
          <w:spacing w:val="-4"/>
          <w:lang w:val="en-US"/>
        </w:rPr>
      </w:pPr>
      <w:r>
        <w:rPr>
          <w:bCs/>
          <w:spacing w:val="-4"/>
          <w:lang w:val="en-US"/>
        </w:rPr>
        <w:t xml:space="preserve">- </w:t>
      </w:r>
      <w:r w:rsidR="00507C24" w:rsidRPr="00212729">
        <w:rPr>
          <w:bCs/>
          <w:spacing w:val="-4"/>
        </w:rPr>
        <w:t>Tuyên truyền về kết quả, diễn biến, các hoạt động diễn ra trong Đại hội.</w:t>
      </w:r>
    </w:p>
    <w:p w:rsidR="00D01B4C" w:rsidRPr="00D01B4C" w:rsidRDefault="00D01B4C" w:rsidP="00507C24">
      <w:pPr>
        <w:spacing w:before="120"/>
        <w:ind w:firstLine="663"/>
        <w:jc w:val="both"/>
        <w:rPr>
          <w:bCs/>
          <w:spacing w:val="-4"/>
          <w:lang w:val="en-US"/>
        </w:rPr>
      </w:pPr>
      <w:r>
        <w:rPr>
          <w:bCs/>
          <w:spacing w:val="-4"/>
          <w:lang w:val="en-US"/>
        </w:rPr>
        <w:t>- Mỗi công đoàn cấp trên trực tiếp cơ sở có 1 pano hình ảnh hoạt động nổi bậ</w:t>
      </w:r>
      <w:r w:rsidR="00307751">
        <w:rPr>
          <w:bCs/>
          <w:spacing w:val="-4"/>
          <w:lang w:val="en-US"/>
        </w:rPr>
        <w:t>t</w:t>
      </w:r>
      <w:r w:rsidR="0046306A">
        <w:rPr>
          <w:bCs/>
          <w:spacing w:val="-4"/>
          <w:lang w:val="en-US"/>
        </w:rPr>
        <w:t xml:space="preserve"> của công đoàn cơ sở và công đoàn cấp trên trực tiếp cơ sở để</w:t>
      </w:r>
      <w:r>
        <w:rPr>
          <w:bCs/>
          <w:spacing w:val="-4"/>
          <w:lang w:val="en-US"/>
        </w:rPr>
        <w:t xml:space="preserve"> tham gia trưng bày tại Đại hội (1,2m x2m, số lượng ảnh: 16 tấm</w:t>
      </w:r>
      <w:r w:rsidR="0046306A">
        <w:rPr>
          <w:bCs/>
          <w:spacing w:val="-4"/>
          <w:lang w:val="en-US"/>
        </w:rPr>
        <w:t xml:space="preserve"> ảnh</w:t>
      </w:r>
      <w:r>
        <w:rPr>
          <w:bCs/>
          <w:spacing w:val="-4"/>
          <w:lang w:val="en-US"/>
        </w:rPr>
        <w:t>)</w:t>
      </w:r>
    </w:p>
    <w:p w:rsidR="00E73152" w:rsidRPr="00212729" w:rsidRDefault="00E73152" w:rsidP="00E73152">
      <w:pPr>
        <w:spacing w:before="120"/>
        <w:ind w:firstLine="663"/>
        <w:jc w:val="both"/>
        <w:outlineLvl w:val="0"/>
        <w:rPr>
          <w:b/>
          <w:bCs/>
          <w:spacing w:val="-4"/>
        </w:rPr>
      </w:pPr>
      <w:r w:rsidRPr="00212729">
        <w:rPr>
          <w:b/>
          <w:bCs/>
          <w:spacing w:val="-4"/>
        </w:rPr>
        <w:t>3. Tuyên truyền sau thời gian Đại hội</w:t>
      </w:r>
    </w:p>
    <w:p w:rsidR="0046306A" w:rsidRPr="0046306A" w:rsidRDefault="0046306A" w:rsidP="00E73152">
      <w:pPr>
        <w:spacing w:before="120"/>
        <w:ind w:firstLine="663"/>
        <w:jc w:val="both"/>
        <w:rPr>
          <w:b/>
          <w:i/>
          <w:lang w:val="en-US"/>
        </w:rPr>
      </w:pPr>
      <w:r w:rsidRPr="0046306A">
        <w:rPr>
          <w:b/>
          <w:i/>
          <w:lang w:val="en-US"/>
        </w:rPr>
        <w:t>3.1. Nội dung</w:t>
      </w:r>
    </w:p>
    <w:p w:rsidR="00E73152" w:rsidRPr="00212729" w:rsidRDefault="00E73152" w:rsidP="00E73152">
      <w:pPr>
        <w:spacing w:before="120"/>
        <w:ind w:firstLine="663"/>
        <w:jc w:val="both"/>
        <w:rPr>
          <w:bCs/>
          <w:spacing w:val="-4"/>
        </w:rPr>
      </w:pPr>
      <w:r w:rsidRPr="00212729">
        <w:t>- Các hoạt động chào mừng thành công Đại hội.</w:t>
      </w:r>
    </w:p>
    <w:p w:rsidR="00E73152" w:rsidRPr="00212729" w:rsidRDefault="00E73152" w:rsidP="00E73152">
      <w:pPr>
        <w:spacing w:before="120"/>
        <w:ind w:firstLine="663"/>
        <w:jc w:val="both"/>
      </w:pPr>
      <w:r w:rsidRPr="00212729">
        <w:t xml:space="preserve">- Thông tin </w:t>
      </w:r>
      <w:r w:rsidR="00D01B4C">
        <w:rPr>
          <w:lang w:val="en-US"/>
        </w:rPr>
        <w:t xml:space="preserve">tuyên truyền nhanh </w:t>
      </w:r>
      <w:r w:rsidRPr="00212729">
        <w:t>về kết quả của Đại hội.</w:t>
      </w:r>
    </w:p>
    <w:p w:rsidR="00E73152" w:rsidRPr="00212729" w:rsidRDefault="00E73152" w:rsidP="00E73152">
      <w:pPr>
        <w:spacing w:before="120"/>
        <w:ind w:firstLine="663"/>
        <w:jc w:val="both"/>
      </w:pPr>
      <w:r w:rsidRPr="00212729">
        <w:t xml:space="preserve">- Quán triệt, học tập và tuyên truyền Nghị quyết Đại hội. </w:t>
      </w:r>
    </w:p>
    <w:p w:rsidR="00E73152" w:rsidRPr="00D01B4C" w:rsidRDefault="00E73152" w:rsidP="00E73152">
      <w:pPr>
        <w:spacing w:before="120"/>
        <w:ind w:firstLine="663"/>
        <w:jc w:val="both"/>
        <w:rPr>
          <w:lang w:val="en-US"/>
        </w:rPr>
      </w:pPr>
      <w:r w:rsidRPr="00212729">
        <w:t xml:space="preserve">- Tổ chức phát động đợt sinh hoạt </w:t>
      </w:r>
      <w:r w:rsidR="00D01B4C">
        <w:rPr>
          <w:lang w:val="en-US"/>
        </w:rPr>
        <w:t xml:space="preserve">quán triệt </w:t>
      </w:r>
      <w:r w:rsidRPr="00212729">
        <w:t>và xây dựng chương trình hành động thực hiện Nghị quyết Đại hội.</w:t>
      </w:r>
    </w:p>
    <w:p w:rsidR="00453047" w:rsidRPr="00212729" w:rsidRDefault="00453047" w:rsidP="00453047">
      <w:pPr>
        <w:spacing w:before="120"/>
        <w:ind w:firstLine="663"/>
        <w:jc w:val="both"/>
        <w:outlineLvl w:val="0"/>
        <w:rPr>
          <w:b/>
          <w:bCs/>
          <w:i/>
          <w:spacing w:val="-4"/>
        </w:rPr>
      </w:pPr>
      <w:r w:rsidRPr="00212729">
        <w:rPr>
          <w:b/>
          <w:bCs/>
          <w:i/>
          <w:spacing w:val="-4"/>
        </w:rPr>
        <w:t>3.2. Hình thức</w:t>
      </w:r>
    </w:p>
    <w:p w:rsidR="00453047" w:rsidRPr="00212729" w:rsidRDefault="00453047" w:rsidP="00453047">
      <w:pPr>
        <w:spacing w:before="120"/>
        <w:ind w:firstLine="663"/>
        <w:jc w:val="both"/>
        <w:rPr>
          <w:b/>
          <w:bCs/>
          <w:i/>
          <w:spacing w:val="-4"/>
        </w:rPr>
      </w:pPr>
      <w:r w:rsidRPr="00212729">
        <w:rPr>
          <w:b/>
          <w:bCs/>
          <w:i/>
          <w:spacing w:val="-4"/>
        </w:rPr>
        <w:t xml:space="preserve">* </w:t>
      </w:r>
      <w:r w:rsidR="003733A6">
        <w:rPr>
          <w:b/>
          <w:bCs/>
          <w:i/>
          <w:spacing w:val="-4"/>
          <w:lang w:val="en-US"/>
        </w:rPr>
        <w:t xml:space="preserve">Đối với Liên đoàn lao động </w:t>
      </w:r>
      <w:r w:rsidR="003733A6" w:rsidRPr="00212729">
        <w:rPr>
          <w:b/>
          <w:bCs/>
          <w:i/>
          <w:spacing w:val="-4"/>
        </w:rPr>
        <w:t>tỉnh</w:t>
      </w:r>
    </w:p>
    <w:p w:rsidR="00453047" w:rsidRDefault="00453047" w:rsidP="00453047">
      <w:pPr>
        <w:spacing w:before="120"/>
        <w:ind w:firstLine="663"/>
        <w:jc w:val="both"/>
        <w:rPr>
          <w:spacing w:val="-4"/>
        </w:rPr>
      </w:pPr>
      <w:r w:rsidRPr="00212729">
        <w:rPr>
          <w:spacing w:val="-4"/>
        </w:rPr>
        <w:t xml:space="preserve">- </w:t>
      </w:r>
      <w:r w:rsidR="00307751">
        <w:rPr>
          <w:spacing w:val="-4"/>
          <w:lang w:val="en-US"/>
        </w:rPr>
        <w:t>Tổ chức Hội nghị t</w:t>
      </w:r>
      <w:r w:rsidRPr="00212729">
        <w:rPr>
          <w:spacing w:val="-4"/>
        </w:rPr>
        <w:t>hông báo nhanh về kết quả tổ chức Đại hội</w:t>
      </w:r>
      <w:r w:rsidR="00307751">
        <w:rPr>
          <w:spacing w:val="-4"/>
          <w:lang w:val="en-US"/>
        </w:rPr>
        <w:t xml:space="preserve"> </w:t>
      </w:r>
      <w:r w:rsidR="00307751">
        <w:rPr>
          <w:lang w:val="en-US"/>
        </w:rPr>
        <w:t>X Công đoàn tỉnh</w:t>
      </w:r>
      <w:r w:rsidRPr="00212729">
        <w:rPr>
          <w:spacing w:val="-4"/>
        </w:rPr>
        <w:t>.</w:t>
      </w:r>
    </w:p>
    <w:p w:rsidR="00D01B4C" w:rsidRDefault="00453047" w:rsidP="00D01B4C">
      <w:pPr>
        <w:spacing w:before="120"/>
        <w:ind w:firstLine="663"/>
        <w:jc w:val="both"/>
      </w:pPr>
      <w:r w:rsidRPr="00212729">
        <w:rPr>
          <w:spacing w:val="-4"/>
        </w:rPr>
        <w:t xml:space="preserve">- Tổ chức quán triệt, học tập và </w:t>
      </w:r>
      <w:r w:rsidR="003733A6">
        <w:rPr>
          <w:spacing w:val="-4"/>
        </w:rPr>
        <w:t>tuyên truyền Nghị quyết Đại hội</w:t>
      </w:r>
      <w:r w:rsidR="00D01B4C">
        <w:rPr>
          <w:spacing w:val="-4"/>
          <w:lang w:val="en-US"/>
        </w:rPr>
        <w:t xml:space="preserve"> </w:t>
      </w:r>
      <w:r w:rsidR="00D01B4C">
        <w:rPr>
          <w:lang w:val="en-US"/>
        </w:rPr>
        <w:t xml:space="preserve">X Công đoàn tỉnh </w:t>
      </w:r>
      <w:r w:rsidR="00D01B4C" w:rsidRPr="00212729">
        <w:t xml:space="preserve">chào mừng Đại hội </w:t>
      </w:r>
      <w:r w:rsidR="00D01B4C">
        <w:rPr>
          <w:lang w:val="en-US"/>
        </w:rPr>
        <w:t>XII Công đoàn Việt Nam</w:t>
      </w:r>
      <w:r w:rsidR="00D01B4C" w:rsidRPr="00212729">
        <w:t>.</w:t>
      </w:r>
    </w:p>
    <w:p w:rsidR="00453047" w:rsidRPr="00212729" w:rsidRDefault="00453047" w:rsidP="00453047">
      <w:pPr>
        <w:spacing w:before="120"/>
        <w:ind w:firstLine="663"/>
        <w:jc w:val="both"/>
      </w:pPr>
      <w:r w:rsidRPr="00212729">
        <w:t>- Xây dựng chương trình hành động thực hiện Nghị quyết Đại hội.</w:t>
      </w:r>
    </w:p>
    <w:p w:rsidR="00453047" w:rsidRPr="00576F4E" w:rsidRDefault="00453047" w:rsidP="00453047">
      <w:pPr>
        <w:spacing w:before="120"/>
        <w:ind w:firstLine="663"/>
        <w:jc w:val="both"/>
        <w:rPr>
          <w:lang w:val="en-US"/>
        </w:rPr>
      </w:pPr>
      <w:r w:rsidRPr="00212729">
        <w:t xml:space="preserve">- Phát động thi đua thực hiện thắng lợi Nghị quyết </w:t>
      </w:r>
      <w:r>
        <w:t xml:space="preserve">Đại hội </w:t>
      </w:r>
      <w:r w:rsidR="00227F85">
        <w:rPr>
          <w:lang w:val="en-US"/>
        </w:rPr>
        <w:t xml:space="preserve">X Công đoàn tỉnh </w:t>
      </w:r>
      <w:r w:rsidRPr="00212729">
        <w:t xml:space="preserve"> chào mừng Đại hội </w:t>
      </w:r>
      <w:r w:rsidR="00227F85">
        <w:rPr>
          <w:lang w:val="en-US"/>
        </w:rPr>
        <w:t>XII Công đoàn Việt Nam</w:t>
      </w:r>
      <w:r w:rsidR="00576F4E">
        <w:rPr>
          <w:lang w:val="en-US"/>
        </w:rPr>
        <w:t>.</w:t>
      </w:r>
    </w:p>
    <w:p w:rsidR="003733A6" w:rsidRDefault="00453047" w:rsidP="00453047">
      <w:pPr>
        <w:spacing w:before="120"/>
        <w:ind w:firstLine="663"/>
        <w:jc w:val="both"/>
        <w:rPr>
          <w:b/>
          <w:i/>
          <w:color w:val="000000"/>
          <w:lang w:val="en-US"/>
        </w:rPr>
      </w:pPr>
      <w:r w:rsidRPr="00212729">
        <w:rPr>
          <w:b/>
          <w:i/>
        </w:rPr>
        <w:t xml:space="preserve">* </w:t>
      </w:r>
      <w:r w:rsidR="003733A6">
        <w:rPr>
          <w:b/>
          <w:i/>
          <w:color w:val="000000"/>
          <w:lang w:val="en-US"/>
        </w:rPr>
        <w:t xml:space="preserve">Đối với Công đoàn cấp trên trực tiếp cơ sở và công đoàn </w:t>
      </w:r>
      <w:r w:rsidR="003733A6" w:rsidRPr="00212729">
        <w:rPr>
          <w:b/>
          <w:i/>
          <w:color w:val="000000"/>
        </w:rPr>
        <w:t>cơ sở:</w:t>
      </w:r>
    </w:p>
    <w:p w:rsidR="00227F85" w:rsidRDefault="00453047" w:rsidP="00453047">
      <w:pPr>
        <w:spacing w:before="120"/>
        <w:ind w:firstLine="663"/>
        <w:jc w:val="both"/>
        <w:rPr>
          <w:lang w:val="en-US"/>
        </w:rPr>
      </w:pPr>
      <w:r w:rsidRPr="00212729">
        <w:t xml:space="preserve">- </w:t>
      </w:r>
      <w:r w:rsidR="00227F85" w:rsidRPr="00212729">
        <w:t xml:space="preserve">Tuyên </w:t>
      </w:r>
      <w:r w:rsidRPr="00212729">
        <w:t xml:space="preserve">truyền kết quả Đại hội tới cán bộ, đoàn viên, </w:t>
      </w:r>
      <w:r w:rsidR="00307751">
        <w:rPr>
          <w:lang w:val="en-US"/>
        </w:rPr>
        <w:t>CNVCLĐ</w:t>
      </w:r>
      <w:r w:rsidR="00227F85">
        <w:rPr>
          <w:lang w:val="en-US"/>
        </w:rPr>
        <w:t>;</w:t>
      </w:r>
    </w:p>
    <w:p w:rsidR="00227F85" w:rsidRDefault="00453047" w:rsidP="00227F85">
      <w:pPr>
        <w:spacing w:before="120"/>
        <w:ind w:firstLine="663"/>
        <w:jc w:val="both"/>
        <w:rPr>
          <w:lang w:val="en-US"/>
        </w:rPr>
      </w:pPr>
      <w:r w:rsidRPr="00212729">
        <w:t xml:space="preserve">- </w:t>
      </w:r>
      <w:r w:rsidR="00227F85">
        <w:rPr>
          <w:lang w:val="en-US"/>
        </w:rPr>
        <w:t xml:space="preserve">Phối hợp </w:t>
      </w:r>
      <w:r w:rsidR="00D0156E">
        <w:rPr>
          <w:lang w:val="en-US"/>
        </w:rPr>
        <w:t xml:space="preserve">với các ngành chức năng </w:t>
      </w:r>
      <w:r w:rsidR="00227F85">
        <w:rPr>
          <w:lang w:val="en-US"/>
        </w:rPr>
        <w:t>tổ chức Hội diễn nghệ thuật quần chúng cấp huyện, ngành.</w:t>
      </w:r>
    </w:p>
    <w:p w:rsidR="00453047" w:rsidRPr="00212729" w:rsidRDefault="00453047" w:rsidP="00227F85">
      <w:pPr>
        <w:spacing w:before="120"/>
        <w:ind w:firstLine="663"/>
        <w:jc w:val="both"/>
      </w:pPr>
      <w:r w:rsidRPr="006F5704">
        <w:rPr>
          <w:b/>
        </w:rPr>
        <w:t xml:space="preserve">III. </w:t>
      </w:r>
      <w:r w:rsidRPr="00212729">
        <w:rPr>
          <w:b/>
        </w:rPr>
        <w:t>TỔ CHỨC THỰC HIỆN</w:t>
      </w:r>
    </w:p>
    <w:p w:rsidR="00507C24" w:rsidRPr="00507C24" w:rsidRDefault="00507C24" w:rsidP="00507C24">
      <w:pPr>
        <w:pStyle w:val="ListParagraph"/>
        <w:numPr>
          <w:ilvl w:val="0"/>
          <w:numId w:val="1"/>
        </w:numPr>
        <w:spacing w:before="120"/>
        <w:jc w:val="both"/>
        <w:outlineLvl w:val="0"/>
        <w:rPr>
          <w:b/>
          <w:lang w:val="en-US"/>
        </w:rPr>
      </w:pPr>
      <w:r>
        <w:rPr>
          <w:b/>
          <w:lang w:val="en-US"/>
        </w:rPr>
        <w:t>Liên đoàn Lao động tỉnh:</w:t>
      </w:r>
    </w:p>
    <w:p w:rsidR="00307751" w:rsidRPr="00307751" w:rsidRDefault="00507C24" w:rsidP="00507C24">
      <w:pPr>
        <w:spacing w:before="120"/>
        <w:ind w:firstLine="663"/>
        <w:jc w:val="both"/>
        <w:outlineLvl w:val="0"/>
        <w:rPr>
          <w:lang w:val="en-US"/>
        </w:rPr>
      </w:pPr>
      <w:r>
        <w:rPr>
          <w:lang w:val="en-US"/>
        </w:rPr>
        <w:t xml:space="preserve">- </w:t>
      </w:r>
      <w:r w:rsidR="00453047" w:rsidRPr="009B374E">
        <w:t xml:space="preserve">Ban Tuyên giáo </w:t>
      </w:r>
      <w:r>
        <w:rPr>
          <w:lang w:val="en-US"/>
        </w:rPr>
        <w:t>– Nữ công</w:t>
      </w:r>
      <w:r w:rsidR="00453047" w:rsidRPr="009B374E">
        <w:t xml:space="preserve"> </w:t>
      </w:r>
      <w:r w:rsidR="00307751">
        <w:rPr>
          <w:lang w:val="en-US"/>
        </w:rPr>
        <w:t xml:space="preserve">tham mưu xây dựng kế hoạch, phối hợp các ban LĐLĐ tỉnh triển khai thực hiện. </w:t>
      </w:r>
      <w:r w:rsidR="00307751" w:rsidRPr="009B374E">
        <w:t xml:space="preserve">Hướng </w:t>
      </w:r>
      <w:r w:rsidR="00453047" w:rsidRPr="009B374E">
        <w:t xml:space="preserve">dẫn, kiểm tra, theo dõi, đôn đốc, tổng hợp kết quả công tác tuyên truyền của các đơn vị. </w:t>
      </w:r>
      <w:r w:rsidR="00307751">
        <w:rPr>
          <w:lang w:val="en-US"/>
        </w:rPr>
        <w:t xml:space="preserve">Tham mưu phối hợp các ngành chức năng xây dựng chương trình tuyên truyền. </w:t>
      </w:r>
    </w:p>
    <w:p w:rsidR="00453047" w:rsidRDefault="00453047" w:rsidP="00453047">
      <w:pPr>
        <w:spacing w:before="120"/>
        <w:ind w:firstLine="663"/>
        <w:jc w:val="both"/>
        <w:rPr>
          <w:lang w:val="en-US"/>
        </w:rPr>
      </w:pPr>
      <w:r w:rsidRPr="00212729">
        <w:t xml:space="preserve">- Giao Tiểu ban Tuyên truyền tham mưu, tổ chức </w:t>
      </w:r>
      <w:r w:rsidR="00D0156E">
        <w:rPr>
          <w:lang w:val="en-US"/>
        </w:rPr>
        <w:t xml:space="preserve">triển khai </w:t>
      </w:r>
      <w:r w:rsidRPr="00212729">
        <w:t xml:space="preserve">thực hiện </w:t>
      </w:r>
      <w:r w:rsidR="00D0156E">
        <w:rPr>
          <w:lang w:val="en-US"/>
        </w:rPr>
        <w:t>kế hoạch.</w:t>
      </w:r>
    </w:p>
    <w:p w:rsidR="00D0156E" w:rsidRDefault="00D0156E" w:rsidP="00453047">
      <w:pPr>
        <w:spacing w:before="120"/>
        <w:ind w:firstLine="663"/>
        <w:jc w:val="both"/>
        <w:rPr>
          <w:lang w:val="en-US"/>
        </w:rPr>
      </w:pPr>
      <w:r>
        <w:rPr>
          <w:lang w:val="en-US"/>
        </w:rPr>
        <w:lastRenderedPageBreak/>
        <w:t xml:space="preserve">- Ban Công tác cơ sở </w:t>
      </w:r>
      <w:r w:rsidR="00307751">
        <w:rPr>
          <w:lang w:val="en-US"/>
        </w:rPr>
        <w:t xml:space="preserve">tham mưu </w:t>
      </w:r>
      <w:r>
        <w:rPr>
          <w:lang w:val="en-US"/>
        </w:rPr>
        <w:t>kế hoạch</w:t>
      </w:r>
      <w:r w:rsidR="005E7A9D">
        <w:rPr>
          <w:lang w:val="en-US"/>
        </w:rPr>
        <w:t xml:space="preserve"> gắn biển công trình</w:t>
      </w:r>
      <w:r>
        <w:rPr>
          <w:lang w:val="en-US"/>
        </w:rPr>
        <w:t>, thăm hỏi đoàn viên khó khăn,</w:t>
      </w:r>
      <w:r w:rsidR="005E7A9D">
        <w:rPr>
          <w:lang w:val="en-US"/>
        </w:rPr>
        <w:t xml:space="preserve"> bị tai nạn lao động, </w:t>
      </w:r>
      <w:r>
        <w:rPr>
          <w:lang w:val="en-US"/>
        </w:rPr>
        <w:t>tổng hợp hồ sơ đề nghị xét hỗ trợ Mái ấm công đoàn.</w:t>
      </w:r>
    </w:p>
    <w:p w:rsidR="00D0156E" w:rsidRPr="00D0156E" w:rsidRDefault="00D0156E" w:rsidP="00453047">
      <w:pPr>
        <w:spacing w:before="120"/>
        <w:ind w:firstLine="663"/>
        <w:jc w:val="both"/>
        <w:rPr>
          <w:lang w:val="en-US"/>
        </w:rPr>
      </w:pPr>
      <w:r>
        <w:rPr>
          <w:lang w:val="en-US"/>
        </w:rPr>
        <w:t>- Ban Tài chính phối hợp với các ban LĐLĐ tỉnh dự trù kinh phí tuyên truyền Đại hội.</w:t>
      </w:r>
    </w:p>
    <w:p w:rsidR="00453047" w:rsidRPr="0054479F" w:rsidRDefault="00453047" w:rsidP="00453047">
      <w:pPr>
        <w:spacing w:before="120"/>
        <w:ind w:firstLine="663"/>
        <w:jc w:val="both"/>
        <w:outlineLvl w:val="0"/>
        <w:rPr>
          <w:b/>
          <w:lang w:val="en-US"/>
        </w:rPr>
      </w:pPr>
      <w:r w:rsidRPr="00212729">
        <w:rPr>
          <w:b/>
        </w:rPr>
        <w:t xml:space="preserve"> </w:t>
      </w:r>
      <w:r>
        <w:rPr>
          <w:b/>
        </w:rPr>
        <w:t xml:space="preserve">2. </w:t>
      </w:r>
      <w:r w:rsidR="0054479F">
        <w:rPr>
          <w:b/>
          <w:lang w:val="en-US"/>
        </w:rPr>
        <w:t>Liên đoàn lao động các huyện, thành phố, Công đoàn ngành</w:t>
      </w:r>
    </w:p>
    <w:p w:rsidR="00453047" w:rsidRDefault="00453047" w:rsidP="00453047">
      <w:pPr>
        <w:spacing w:before="120"/>
        <w:ind w:firstLine="663"/>
        <w:jc w:val="both"/>
      </w:pPr>
      <w:r w:rsidRPr="00212729">
        <w:t xml:space="preserve">- Căn cứ Kế hoạch này, </w:t>
      </w:r>
      <w:r w:rsidR="00036886">
        <w:rPr>
          <w:lang w:val="en-US"/>
        </w:rPr>
        <w:t xml:space="preserve">LĐLĐ </w:t>
      </w:r>
      <w:r w:rsidRPr="00212729">
        <w:t>các huyện, thành</w:t>
      </w:r>
      <w:r w:rsidR="005C4229">
        <w:rPr>
          <w:lang w:val="en-US"/>
        </w:rPr>
        <w:t xml:space="preserve"> phố, công</w:t>
      </w:r>
      <w:r w:rsidR="00036886">
        <w:rPr>
          <w:lang w:val="en-US"/>
        </w:rPr>
        <w:t xml:space="preserve"> đoàn ngành</w:t>
      </w:r>
      <w:r w:rsidRPr="00212729">
        <w:t xml:space="preserve"> xây dựng kế ho</w:t>
      </w:r>
      <w:r w:rsidR="00036886">
        <w:t xml:space="preserve">ạch và chỉ đạo </w:t>
      </w:r>
      <w:r w:rsidR="00036886">
        <w:rPr>
          <w:lang w:val="en-US"/>
        </w:rPr>
        <w:t xml:space="preserve">công đoàn </w:t>
      </w:r>
      <w:r w:rsidR="00036886">
        <w:t xml:space="preserve">cơ sở </w:t>
      </w:r>
      <w:r w:rsidR="00036886">
        <w:rPr>
          <w:lang w:val="en-US"/>
        </w:rPr>
        <w:t>trực thuộc</w:t>
      </w:r>
      <w:r w:rsidRPr="00212729">
        <w:t xml:space="preserve"> triển khai thực hiện có hiệu quả, phù hợp với tình hình địa phương, đơn vị.</w:t>
      </w:r>
    </w:p>
    <w:p w:rsidR="00453047" w:rsidRPr="00D0156E" w:rsidRDefault="00453047" w:rsidP="00453047">
      <w:pPr>
        <w:spacing w:before="120"/>
        <w:ind w:firstLine="663"/>
        <w:jc w:val="both"/>
        <w:rPr>
          <w:lang w:val="en-US"/>
        </w:rPr>
      </w:pPr>
      <w:r w:rsidRPr="00EA26A7">
        <w:rPr>
          <w:color w:val="000000"/>
        </w:rPr>
        <w:t xml:space="preserve">- Chủ động, sáng tạo và có </w:t>
      </w:r>
      <w:r w:rsidR="00307751">
        <w:rPr>
          <w:color w:val="000000"/>
          <w:lang w:val="en-US"/>
        </w:rPr>
        <w:t>ít nhất 01 hoạt động văn hóa, thể thao, chăm lo đời sống người lao động</w:t>
      </w:r>
      <w:r w:rsidRPr="00EA26A7">
        <w:rPr>
          <w:color w:val="000000"/>
        </w:rPr>
        <w:t xml:space="preserve">, gắn với công tác tuyên truyền các sự kiện, hoạt động chính trị, xã hội của mỗi địa phương, đơn vị. Tích cực </w:t>
      </w:r>
      <w:r w:rsidRPr="00EA26A7">
        <w:rPr>
          <w:rFonts w:hint="eastAsia"/>
          <w:color w:val="000000"/>
        </w:rPr>
        <w:t>đư</w:t>
      </w:r>
      <w:r>
        <w:rPr>
          <w:color w:val="000000"/>
        </w:rPr>
        <w:t xml:space="preserve">a tin tuyên truyền </w:t>
      </w:r>
      <w:r w:rsidRPr="00EA26A7">
        <w:rPr>
          <w:color w:val="000000"/>
        </w:rPr>
        <w:t xml:space="preserve">các hoạt </w:t>
      </w:r>
      <w:r w:rsidRPr="00EA26A7">
        <w:rPr>
          <w:rFonts w:hint="eastAsia"/>
          <w:color w:val="000000"/>
        </w:rPr>
        <w:t>đ</w:t>
      </w:r>
      <w:r w:rsidRPr="00EA26A7">
        <w:rPr>
          <w:color w:val="000000"/>
        </w:rPr>
        <w:t>ộng h</w:t>
      </w:r>
      <w:r w:rsidRPr="00EA26A7">
        <w:rPr>
          <w:rFonts w:hint="eastAsia"/>
          <w:color w:val="000000"/>
        </w:rPr>
        <w:t>ư</w:t>
      </w:r>
      <w:r w:rsidRPr="00EA26A7">
        <w:rPr>
          <w:color w:val="000000"/>
        </w:rPr>
        <w:t xml:space="preserve">ớng về </w:t>
      </w:r>
      <w:r>
        <w:rPr>
          <w:color w:val="000000"/>
        </w:rPr>
        <w:t>Đ</w:t>
      </w:r>
      <w:r w:rsidRPr="00EA26A7">
        <w:rPr>
          <w:color w:val="000000"/>
        </w:rPr>
        <w:t xml:space="preserve">ại hội </w:t>
      </w:r>
      <w:r w:rsidR="00036886">
        <w:rPr>
          <w:color w:val="000000"/>
          <w:lang w:val="en-US"/>
        </w:rPr>
        <w:t xml:space="preserve">X Công đoàn tỉnh </w:t>
      </w:r>
      <w:r w:rsidRPr="00EA26A7">
        <w:rPr>
          <w:color w:val="000000"/>
        </w:rPr>
        <w:t xml:space="preserve">trên hệ thống </w:t>
      </w:r>
      <w:r w:rsidR="00D0156E">
        <w:rPr>
          <w:color w:val="000000"/>
          <w:lang w:val="en-US"/>
        </w:rPr>
        <w:t xml:space="preserve">truyền thông địa phương, </w:t>
      </w:r>
      <w:r w:rsidRPr="00EA26A7">
        <w:rPr>
          <w:color w:val="000000"/>
        </w:rPr>
        <w:t>loa truyền thanh c</w:t>
      </w:r>
      <w:r w:rsidRPr="00EA26A7">
        <w:rPr>
          <w:rFonts w:hint="eastAsia"/>
          <w:color w:val="000000"/>
        </w:rPr>
        <w:t>ơ</w:t>
      </w:r>
      <w:r w:rsidR="00D0156E">
        <w:rPr>
          <w:color w:val="000000"/>
        </w:rPr>
        <w:t xml:space="preserve"> sở</w:t>
      </w:r>
      <w:r w:rsidR="00D0156E">
        <w:rPr>
          <w:color w:val="000000"/>
          <w:lang w:val="en-US"/>
        </w:rPr>
        <w:t xml:space="preserve"> và trên </w:t>
      </w:r>
      <w:r w:rsidRPr="00EA26A7">
        <w:rPr>
          <w:color w:val="000000"/>
        </w:rPr>
        <w:t xml:space="preserve">Báo, </w:t>
      </w:r>
      <w:r w:rsidRPr="00EA26A7">
        <w:rPr>
          <w:rFonts w:hint="eastAsia"/>
          <w:color w:val="000000"/>
        </w:rPr>
        <w:t>Đ</w:t>
      </w:r>
      <w:r w:rsidR="00D0156E">
        <w:rPr>
          <w:color w:val="000000"/>
        </w:rPr>
        <w:t>ài phát than</w:t>
      </w:r>
      <w:r w:rsidR="00D0156E">
        <w:rPr>
          <w:color w:val="000000"/>
          <w:lang w:val="en-US"/>
        </w:rPr>
        <w:t xml:space="preserve">h và truyền hình của tỉnh. </w:t>
      </w:r>
    </w:p>
    <w:p w:rsidR="00453047" w:rsidRDefault="00453047" w:rsidP="00453047">
      <w:pPr>
        <w:spacing w:before="120"/>
        <w:ind w:firstLine="663"/>
        <w:jc w:val="both"/>
      </w:pPr>
      <w:r w:rsidRPr="005F4486">
        <w:t xml:space="preserve">- Tăng cường nắm bắt tình hình tư tưởng, dư luận xã hội trong </w:t>
      </w:r>
      <w:r w:rsidR="00036886">
        <w:rPr>
          <w:lang w:val="en-US"/>
        </w:rPr>
        <w:t xml:space="preserve">công nhân, viên chức, lao động </w:t>
      </w:r>
      <w:r w:rsidRPr="005F4486">
        <w:t>trước, trong, sau khi di</w:t>
      </w:r>
      <w:r>
        <w:t xml:space="preserve">ễn ra </w:t>
      </w:r>
      <w:r w:rsidR="00036886">
        <w:t>Đại hội</w:t>
      </w:r>
      <w:r w:rsidR="00036886" w:rsidRPr="00EA26A7">
        <w:rPr>
          <w:color w:val="000000"/>
        </w:rPr>
        <w:t xml:space="preserve"> </w:t>
      </w:r>
      <w:r w:rsidR="00036886">
        <w:rPr>
          <w:color w:val="000000"/>
          <w:lang w:val="en-US"/>
        </w:rPr>
        <w:t xml:space="preserve">X Công đoàn tỉnh </w:t>
      </w:r>
      <w:r w:rsidRPr="005F4486">
        <w:t xml:space="preserve">để chủ động giải quyết đối với những vấn đề </w:t>
      </w:r>
      <w:r w:rsidR="00D0156E">
        <w:rPr>
          <w:lang w:val="en-US"/>
        </w:rPr>
        <w:t>bức xúc của CNVCLĐ</w:t>
      </w:r>
      <w:r w:rsidRPr="005F4486">
        <w:t>, mới nảy sinh và báo cáo theo quy định.</w:t>
      </w:r>
    </w:p>
    <w:p w:rsidR="00453047" w:rsidRPr="0012072F" w:rsidRDefault="00453047" w:rsidP="00453047">
      <w:pPr>
        <w:spacing w:before="120"/>
        <w:ind w:firstLine="663"/>
        <w:jc w:val="both"/>
      </w:pPr>
      <w:r w:rsidRPr="00A94148">
        <w:rPr>
          <w:lang w:val="de-DE"/>
        </w:rPr>
        <w:t>Công tác tuyên truyền có ý nghĩa quan trọng</w:t>
      </w:r>
      <w:r>
        <w:rPr>
          <w:lang w:val="de-DE"/>
        </w:rPr>
        <w:t>,</w:t>
      </w:r>
      <w:r w:rsidRPr="00A94148">
        <w:rPr>
          <w:lang w:val="de-DE"/>
        </w:rPr>
        <w:t xml:space="preserve"> góp phần vào thành công </w:t>
      </w:r>
      <w:r>
        <w:rPr>
          <w:lang w:val="de-DE"/>
        </w:rPr>
        <w:t xml:space="preserve">của Đại hội </w:t>
      </w:r>
      <w:r w:rsidR="00036886">
        <w:rPr>
          <w:color w:val="000000"/>
          <w:lang w:val="en-US"/>
        </w:rPr>
        <w:t>X Công đoàn tỉnh</w:t>
      </w:r>
      <w:r>
        <w:rPr>
          <w:lang w:val="de-DE"/>
        </w:rPr>
        <w:t>, nhiệm kỳ 201</w:t>
      </w:r>
      <w:r w:rsidR="00036886">
        <w:rPr>
          <w:lang w:val="de-DE"/>
        </w:rPr>
        <w:t>8</w:t>
      </w:r>
      <w:r>
        <w:rPr>
          <w:lang w:val="de-DE"/>
        </w:rPr>
        <w:t>- 202</w:t>
      </w:r>
      <w:r w:rsidR="00036886">
        <w:rPr>
          <w:lang w:val="de-DE"/>
        </w:rPr>
        <w:t>3</w:t>
      </w:r>
      <w:r>
        <w:rPr>
          <w:lang w:val="de-DE"/>
        </w:rPr>
        <w:t>;</w:t>
      </w:r>
      <w:r w:rsidRPr="00A94148">
        <w:rPr>
          <w:lang w:val="de-DE"/>
        </w:rPr>
        <w:t xml:space="preserve"> Ban Thường vụ </w:t>
      </w:r>
      <w:r w:rsidR="00307751">
        <w:rPr>
          <w:lang w:val="de-DE"/>
        </w:rPr>
        <w:t>LĐLĐ</w:t>
      </w:r>
      <w:r w:rsidR="00036886">
        <w:rPr>
          <w:lang w:val="de-DE"/>
        </w:rPr>
        <w:t xml:space="preserve"> tỉnh </w:t>
      </w:r>
      <w:r>
        <w:rPr>
          <w:lang w:val="de-DE"/>
        </w:rPr>
        <w:t xml:space="preserve">đề nghị </w:t>
      </w:r>
      <w:r w:rsidR="00036886">
        <w:rPr>
          <w:lang w:val="de-DE"/>
        </w:rPr>
        <w:t>LĐLĐ c</w:t>
      </w:r>
      <w:r>
        <w:rPr>
          <w:lang w:val="de-DE"/>
        </w:rPr>
        <w:t xml:space="preserve">ác </w:t>
      </w:r>
      <w:r>
        <w:rPr>
          <w:color w:val="000000"/>
          <w:lang w:val="de-DE"/>
        </w:rPr>
        <w:t>huyện, thành</w:t>
      </w:r>
      <w:r w:rsidRPr="007D0A08">
        <w:rPr>
          <w:color w:val="000000"/>
          <w:lang w:val="de-DE"/>
        </w:rPr>
        <w:t xml:space="preserve"> </w:t>
      </w:r>
      <w:r w:rsidR="00036886">
        <w:rPr>
          <w:color w:val="000000"/>
          <w:lang w:val="de-DE"/>
        </w:rPr>
        <w:t>phố, công đoàn ngành</w:t>
      </w:r>
      <w:r>
        <w:rPr>
          <w:color w:val="000000"/>
          <w:lang w:val="de-DE"/>
        </w:rPr>
        <w:t xml:space="preserve"> </w:t>
      </w:r>
      <w:r w:rsidRPr="00A94148">
        <w:rPr>
          <w:lang w:val="de-DE"/>
        </w:rPr>
        <w:t>căn cứ vào kế ho</w:t>
      </w:r>
      <w:r w:rsidR="00036886">
        <w:rPr>
          <w:lang w:val="de-DE"/>
        </w:rPr>
        <w:t xml:space="preserve">ạch này </w:t>
      </w:r>
      <w:r w:rsidRPr="00A94148">
        <w:rPr>
          <w:lang w:val="de-DE"/>
        </w:rPr>
        <w:t xml:space="preserve">tổ chức, </w:t>
      </w:r>
      <w:r>
        <w:rPr>
          <w:lang w:val="de-DE"/>
        </w:rPr>
        <w:t>thực hiện</w:t>
      </w:r>
      <w:r w:rsidRPr="00A94148">
        <w:rPr>
          <w:lang w:val="de-DE"/>
        </w:rPr>
        <w:t xml:space="preserve"> </w:t>
      </w:r>
      <w:r>
        <w:rPr>
          <w:lang w:val="de-DE"/>
        </w:rPr>
        <w:t xml:space="preserve">tuyên truyền đạt </w:t>
      </w:r>
      <w:r w:rsidRPr="00A94148">
        <w:rPr>
          <w:lang w:val="de-DE"/>
        </w:rPr>
        <w:t>hiệu quả</w:t>
      </w:r>
      <w:r w:rsidRPr="002F2844">
        <w:rPr>
          <w:color w:val="000000"/>
          <w:lang w:val="de-DE"/>
        </w:rPr>
        <w:t>./.</w:t>
      </w:r>
    </w:p>
    <w:p w:rsidR="003945FF" w:rsidRPr="003407E7" w:rsidRDefault="003945FF" w:rsidP="003945FF">
      <w:pPr>
        <w:autoSpaceDE w:val="0"/>
        <w:autoSpaceDN w:val="0"/>
        <w:adjustRightInd w:val="0"/>
        <w:spacing w:before="60" w:after="60" w:line="264" w:lineRule="auto"/>
        <w:ind w:firstLine="720"/>
        <w:jc w:val="both"/>
        <w:rPr>
          <w:spacing w:val="0"/>
          <w:sz w:val="18"/>
          <w:szCs w:val="18"/>
          <w:highlight w:val="white"/>
          <w:lang w:val="en-US"/>
        </w:rPr>
      </w:pPr>
    </w:p>
    <w:p w:rsidR="003945FF" w:rsidRPr="003407E7" w:rsidRDefault="003945FF" w:rsidP="003945FF">
      <w:pPr>
        <w:autoSpaceDE w:val="0"/>
        <w:autoSpaceDN w:val="0"/>
        <w:adjustRightInd w:val="0"/>
        <w:spacing w:before="120"/>
        <w:ind w:firstLine="720"/>
        <w:jc w:val="both"/>
        <w:rPr>
          <w:b/>
          <w:bCs/>
          <w:spacing w:val="0"/>
          <w:sz w:val="2"/>
          <w:szCs w:val="2"/>
        </w:rPr>
      </w:pPr>
    </w:p>
    <w:p w:rsidR="003945FF" w:rsidRPr="003407E7" w:rsidRDefault="003945FF" w:rsidP="003945FF">
      <w:pPr>
        <w:autoSpaceDE w:val="0"/>
        <w:autoSpaceDN w:val="0"/>
        <w:adjustRightInd w:val="0"/>
        <w:ind w:firstLine="720"/>
        <w:jc w:val="both"/>
        <w:rPr>
          <w:b/>
          <w:bCs/>
          <w:spacing w:val="0"/>
          <w:sz w:val="2"/>
          <w:szCs w:val="2"/>
        </w:rPr>
      </w:pPr>
    </w:p>
    <w:p w:rsidR="003945FF" w:rsidRPr="003407E7" w:rsidRDefault="003945FF" w:rsidP="003945FF">
      <w:pPr>
        <w:autoSpaceDE w:val="0"/>
        <w:autoSpaceDN w:val="0"/>
        <w:adjustRightInd w:val="0"/>
        <w:jc w:val="both"/>
        <w:rPr>
          <w:spacing w:val="0"/>
          <w:sz w:val="2"/>
          <w:szCs w:val="2"/>
        </w:rPr>
      </w:pPr>
    </w:p>
    <w:tbl>
      <w:tblPr>
        <w:tblW w:w="9718" w:type="dxa"/>
        <w:tblInd w:w="2" w:type="dxa"/>
        <w:tblLayout w:type="fixed"/>
        <w:tblLook w:val="0000" w:firstRow="0" w:lastRow="0" w:firstColumn="0" w:lastColumn="0" w:noHBand="0" w:noVBand="0"/>
      </w:tblPr>
      <w:tblGrid>
        <w:gridCol w:w="4971"/>
        <w:gridCol w:w="1550"/>
        <w:gridCol w:w="3197"/>
      </w:tblGrid>
      <w:tr w:rsidR="003945FF" w:rsidRPr="003407E7" w:rsidTr="00E578E9">
        <w:trPr>
          <w:trHeight w:val="1"/>
        </w:trPr>
        <w:tc>
          <w:tcPr>
            <w:tcW w:w="4971" w:type="dxa"/>
            <w:tcBorders>
              <w:top w:val="nil"/>
              <w:left w:val="nil"/>
              <w:bottom w:val="nil"/>
              <w:right w:val="nil"/>
            </w:tcBorders>
            <w:shd w:val="clear" w:color="000000" w:fill="FFFFFF"/>
          </w:tcPr>
          <w:p w:rsidR="003945FF" w:rsidRPr="003407E7" w:rsidRDefault="003945FF" w:rsidP="00E578E9">
            <w:pPr>
              <w:pStyle w:val="BodyText"/>
              <w:spacing w:before="120" w:line="240" w:lineRule="atLeast"/>
              <w:jc w:val="left"/>
              <w:rPr>
                <w:rFonts w:ascii="Times New Roman" w:hAnsi="Times New Roman"/>
                <w:b/>
                <w:bCs/>
                <w:i/>
                <w:sz w:val="24"/>
                <w:lang w:val="sv-FI"/>
              </w:rPr>
            </w:pPr>
            <w:r w:rsidRPr="003407E7">
              <w:rPr>
                <w:rFonts w:ascii="Times New Roman" w:hAnsi="Times New Roman"/>
                <w:b/>
                <w:bCs/>
                <w:i/>
                <w:sz w:val="24"/>
                <w:lang w:val="sv-FI"/>
              </w:rPr>
              <w:t xml:space="preserve">Nơi nhận: </w:t>
            </w:r>
          </w:p>
          <w:p w:rsidR="003945FF" w:rsidRPr="003407E7" w:rsidRDefault="003945FF" w:rsidP="00E578E9">
            <w:pPr>
              <w:pStyle w:val="BodyText"/>
              <w:spacing w:line="240" w:lineRule="atLeast"/>
              <w:jc w:val="left"/>
              <w:rPr>
                <w:rFonts w:ascii="Times New Roman" w:hAnsi="Times New Roman"/>
                <w:bCs/>
                <w:sz w:val="22"/>
                <w:szCs w:val="22"/>
                <w:lang w:val="sv-FI"/>
              </w:rPr>
            </w:pPr>
            <w:r w:rsidRPr="003407E7">
              <w:rPr>
                <w:rFonts w:ascii="Times New Roman" w:hAnsi="Times New Roman"/>
                <w:bCs/>
                <w:sz w:val="22"/>
                <w:szCs w:val="22"/>
                <w:lang w:val="sv-FI"/>
              </w:rPr>
              <w:t>- ĐCT Tổng LĐLĐ Việt Nam;</w:t>
            </w:r>
          </w:p>
          <w:p w:rsidR="003945FF" w:rsidRPr="003407E7" w:rsidRDefault="003945FF" w:rsidP="00E578E9">
            <w:pPr>
              <w:pStyle w:val="BodyText"/>
              <w:spacing w:line="240" w:lineRule="atLeast"/>
              <w:jc w:val="left"/>
              <w:rPr>
                <w:rFonts w:ascii="Times New Roman" w:hAnsi="Times New Roman"/>
                <w:bCs/>
                <w:sz w:val="22"/>
                <w:szCs w:val="22"/>
                <w:lang w:val="sv-FI"/>
              </w:rPr>
            </w:pPr>
            <w:r w:rsidRPr="003407E7">
              <w:rPr>
                <w:rFonts w:ascii="Times New Roman" w:hAnsi="Times New Roman"/>
                <w:bCs/>
                <w:sz w:val="24"/>
                <w:lang w:val="sv-FI"/>
              </w:rPr>
              <w:t xml:space="preserve">- </w:t>
            </w:r>
            <w:r w:rsidR="0046306A" w:rsidRPr="00CE7715">
              <w:rPr>
                <w:rFonts w:ascii="Times New Roman" w:hAnsi="Times New Roman"/>
                <w:bCs/>
                <w:sz w:val="22"/>
                <w:lang w:val="sv-FI"/>
              </w:rPr>
              <w:t xml:space="preserve">Thường trực </w:t>
            </w:r>
            <w:r w:rsidRPr="003407E7">
              <w:rPr>
                <w:rFonts w:ascii="Times New Roman" w:hAnsi="Times New Roman"/>
                <w:bCs/>
                <w:sz w:val="22"/>
                <w:szCs w:val="22"/>
                <w:lang w:val="sv-FI"/>
              </w:rPr>
              <w:t>Tỉnh ủy;</w:t>
            </w:r>
          </w:p>
          <w:p w:rsidR="003945FF" w:rsidRPr="003407E7" w:rsidRDefault="003945FF" w:rsidP="00E578E9">
            <w:pPr>
              <w:pStyle w:val="BodyText"/>
              <w:spacing w:line="240" w:lineRule="atLeast"/>
              <w:jc w:val="left"/>
              <w:rPr>
                <w:rFonts w:ascii="Times New Roman" w:hAnsi="Times New Roman"/>
                <w:bCs/>
                <w:sz w:val="22"/>
                <w:szCs w:val="22"/>
                <w:lang w:val="sv-FI"/>
              </w:rPr>
            </w:pPr>
            <w:r w:rsidRPr="003407E7">
              <w:rPr>
                <w:rFonts w:ascii="Times New Roman" w:hAnsi="Times New Roman"/>
                <w:bCs/>
                <w:sz w:val="22"/>
                <w:szCs w:val="22"/>
                <w:lang w:val="sv-FI"/>
              </w:rPr>
              <w:t>- Ban Tuyên giáo, Ban Dân vận Tỉnh ủy;</w:t>
            </w:r>
          </w:p>
          <w:p w:rsidR="003945FF" w:rsidRPr="003407E7" w:rsidRDefault="003945FF" w:rsidP="00E578E9">
            <w:pPr>
              <w:pStyle w:val="BodyText"/>
              <w:spacing w:line="240" w:lineRule="atLeast"/>
              <w:jc w:val="left"/>
              <w:rPr>
                <w:rFonts w:ascii="Times New Roman" w:hAnsi="Times New Roman"/>
                <w:bCs/>
                <w:sz w:val="22"/>
                <w:szCs w:val="22"/>
                <w:lang w:val="sv-FI"/>
              </w:rPr>
            </w:pPr>
            <w:r w:rsidRPr="003407E7">
              <w:rPr>
                <w:rFonts w:ascii="Times New Roman" w:hAnsi="Times New Roman"/>
                <w:bCs/>
                <w:sz w:val="22"/>
                <w:szCs w:val="22"/>
                <w:lang w:val="sv-FI"/>
              </w:rPr>
              <w:t>- Thường trực LĐLĐ tỉnh;</w:t>
            </w:r>
          </w:p>
          <w:p w:rsidR="003945FF" w:rsidRPr="003407E7" w:rsidRDefault="003945FF" w:rsidP="00E578E9">
            <w:pPr>
              <w:pStyle w:val="BodyText"/>
              <w:spacing w:line="240" w:lineRule="atLeast"/>
              <w:jc w:val="left"/>
              <w:rPr>
                <w:rFonts w:ascii="Times New Roman" w:hAnsi="Times New Roman"/>
                <w:bCs/>
                <w:sz w:val="22"/>
                <w:szCs w:val="22"/>
                <w:lang w:val="sv-FI"/>
              </w:rPr>
            </w:pPr>
            <w:r w:rsidRPr="003407E7">
              <w:rPr>
                <w:rFonts w:ascii="Times New Roman" w:hAnsi="Times New Roman"/>
                <w:bCs/>
                <w:sz w:val="22"/>
                <w:szCs w:val="22"/>
                <w:lang w:val="sv-FI"/>
              </w:rPr>
              <w:t>- Văn phòng, các Ban LĐLĐ tỉnh;</w:t>
            </w:r>
          </w:p>
          <w:p w:rsidR="003945FF" w:rsidRPr="003407E7" w:rsidRDefault="003945FF" w:rsidP="00E578E9">
            <w:pPr>
              <w:pStyle w:val="BodyText"/>
              <w:spacing w:line="240" w:lineRule="atLeast"/>
              <w:jc w:val="left"/>
              <w:rPr>
                <w:rFonts w:ascii="Times New Roman" w:hAnsi="Times New Roman"/>
                <w:bCs/>
                <w:sz w:val="22"/>
                <w:szCs w:val="22"/>
                <w:lang w:val="sv-FI"/>
              </w:rPr>
            </w:pPr>
            <w:r w:rsidRPr="003407E7">
              <w:rPr>
                <w:rFonts w:ascii="Times New Roman" w:hAnsi="Times New Roman"/>
                <w:bCs/>
                <w:sz w:val="22"/>
                <w:szCs w:val="22"/>
                <w:lang w:val="sv-FI"/>
              </w:rPr>
              <w:t>- LĐLĐ các huyện, Thành phố; Công đoàn ngành;</w:t>
            </w:r>
          </w:p>
          <w:p w:rsidR="003945FF" w:rsidRPr="003407E7" w:rsidRDefault="003945FF" w:rsidP="00E578E9">
            <w:pPr>
              <w:pStyle w:val="BodyText"/>
              <w:spacing w:line="240" w:lineRule="atLeast"/>
              <w:jc w:val="left"/>
              <w:rPr>
                <w:rFonts w:ascii="Times New Roman" w:hAnsi="Times New Roman"/>
                <w:bCs/>
                <w:sz w:val="22"/>
                <w:szCs w:val="22"/>
                <w:lang w:val="sv-FI"/>
              </w:rPr>
            </w:pPr>
            <w:r w:rsidRPr="003407E7">
              <w:rPr>
                <w:rFonts w:ascii="Times New Roman" w:hAnsi="Times New Roman"/>
                <w:bCs/>
                <w:sz w:val="22"/>
                <w:szCs w:val="22"/>
                <w:lang w:val="sv-FI"/>
              </w:rPr>
              <w:t>- Trang tin điện tử LĐLĐ tỉnh;</w:t>
            </w:r>
          </w:p>
          <w:p w:rsidR="003945FF" w:rsidRPr="003407E7" w:rsidRDefault="003945FF" w:rsidP="00E578E9">
            <w:pPr>
              <w:pStyle w:val="BodyText"/>
              <w:spacing w:line="240" w:lineRule="atLeast"/>
              <w:jc w:val="left"/>
              <w:rPr>
                <w:rFonts w:ascii="Times New Roman" w:hAnsi="Times New Roman"/>
                <w:b/>
                <w:bCs/>
                <w:lang w:val="sv-FI"/>
              </w:rPr>
            </w:pPr>
            <w:r w:rsidRPr="003407E7">
              <w:rPr>
                <w:rFonts w:ascii="Times New Roman" w:hAnsi="Times New Roman"/>
                <w:bCs/>
                <w:sz w:val="22"/>
                <w:szCs w:val="22"/>
                <w:lang w:val="sv-FI"/>
              </w:rPr>
              <w:t>- Lưu: Ban TG-NC, VP.</w:t>
            </w:r>
          </w:p>
        </w:tc>
        <w:tc>
          <w:tcPr>
            <w:tcW w:w="1550" w:type="dxa"/>
            <w:tcBorders>
              <w:top w:val="nil"/>
              <w:left w:val="nil"/>
              <w:bottom w:val="nil"/>
              <w:right w:val="nil"/>
            </w:tcBorders>
            <w:shd w:val="clear" w:color="000000" w:fill="FFFFFF"/>
          </w:tcPr>
          <w:p w:rsidR="003945FF" w:rsidRPr="003407E7" w:rsidRDefault="003945FF" w:rsidP="00E578E9">
            <w:pPr>
              <w:pStyle w:val="BodyText"/>
              <w:spacing w:line="240" w:lineRule="atLeast"/>
              <w:rPr>
                <w:rFonts w:ascii="Times New Roman" w:hAnsi="Times New Roman"/>
                <w:b/>
                <w:bCs/>
                <w:sz w:val="29"/>
                <w:szCs w:val="29"/>
                <w:lang w:val="sv-FI"/>
              </w:rPr>
            </w:pPr>
          </w:p>
        </w:tc>
        <w:tc>
          <w:tcPr>
            <w:tcW w:w="3197" w:type="dxa"/>
            <w:tcBorders>
              <w:top w:val="nil"/>
              <w:left w:val="nil"/>
              <w:bottom w:val="nil"/>
              <w:right w:val="nil"/>
            </w:tcBorders>
            <w:shd w:val="clear" w:color="000000" w:fill="FFFFFF"/>
          </w:tcPr>
          <w:p w:rsidR="003945FF" w:rsidRPr="003407E7" w:rsidRDefault="003945FF" w:rsidP="00E578E9">
            <w:pPr>
              <w:pStyle w:val="BodyText"/>
              <w:spacing w:line="240" w:lineRule="atLeast"/>
              <w:rPr>
                <w:rFonts w:ascii="Times New Roman" w:hAnsi="Times New Roman"/>
                <w:b/>
                <w:bCs/>
                <w:sz w:val="26"/>
                <w:szCs w:val="18"/>
                <w:lang w:val="sv-FI"/>
              </w:rPr>
            </w:pPr>
            <w:r w:rsidRPr="003407E7">
              <w:rPr>
                <w:rFonts w:ascii="Times New Roman" w:hAnsi="Times New Roman"/>
                <w:b/>
                <w:bCs/>
                <w:sz w:val="26"/>
                <w:szCs w:val="18"/>
                <w:lang w:val="sv-FI"/>
              </w:rPr>
              <w:t>TM. BAN THƯỜNG VỤ</w:t>
            </w:r>
          </w:p>
          <w:p w:rsidR="003945FF" w:rsidRPr="003407E7" w:rsidRDefault="003945FF" w:rsidP="00E578E9">
            <w:pPr>
              <w:pStyle w:val="BodyText"/>
              <w:spacing w:line="240" w:lineRule="atLeast"/>
              <w:rPr>
                <w:rFonts w:ascii="Times New Roman" w:hAnsi="Times New Roman"/>
                <w:b/>
                <w:bCs/>
                <w:sz w:val="26"/>
                <w:szCs w:val="18"/>
                <w:lang w:val="sv-FI"/>
              </w:rPr>
            </w:pPr>
            <w:r w:rsidRPr="003407E7">
              <w:rPr>
                <w:rFonts w:ascii="Times New Roman" w:hAnsi="Times New Roman"/>
                <w:b/>
                <w:bCs/>
                <w:sz w:val="26"/>
                <w:szCs w:val="18"/>
                <w:lang w:val="sv-FI"/>
              </w:rPr>
              <w:t xml:space="preserve">CHỦ TỊCH </w:t>
            </w:r>
          </w:p>
          <w:p w:rsidR="003945FF" w:rsidRPr="003407E7" w:rsidRDefault="003945FF" w:rsidP="00E578E9">
            <w:pPr>
              <w:pStyle w:val="BodyText"/>
              <w:spacing w:line="240" w:lineRule="atLeast"/>
              <w:rPr>
                <w:rFonts w:ascii="Times New Roman" w:hAnsi="Times New Roman"/>
                <w:b/>
                <w:bCs/>
                <w:lang w:val="sv-FI"/>
              </w:rPr>
            </w:pPr>
          </w:p>
          <w:p w:rsidR="003945FF" w:rsidRPr="003407E7" w:rsidRDefault="003945FF" w:rsidP="00E578E9">
            <w:pPr>
              <w:pStyle w:val="BodyText"/>
              <w:spacing w:line="240" w:lineRule="atLeast"/>
              <w:rPr>
                <w:rFonts w:ascii="Times New Roman" w:hAnsi="Times New Roman"/>
                <w:b/>
                <w:bCs/>
                <w:lang w:val="sv-FI"/>
              </w:rPr>
            </w:pPr>
          </w:p>
          <w:p w:rsidR="003945FF" w:rsidRPr="003407E7" w:rsidRDefault="003945FF" w:rsidP="00E578E9">
            <w:pPr>
              <w:pStyle w:val="BodyText"/>
              <w:spacing w:line="240" w:lineRule="atLeast"/>
              <w:rPr>
                <w:rFonts w:ascii="Times New Roman" w:hAnsi="Times New Roman"/>
                <w:b/>
                <w:bCs/>
                <w:lang w:val="sv-FI"/>
              </w:rPr>
            </w:pPr>
          </w:p>
          <w:p w:rsidR="003945FF" w:rsidRPr="003407E7" w:rsidRDefault="003945FF" w:rsidP="00E578E9">
            <w:pPr>
              <w:pStyle w:val="BodyText"/>
              <w:spacing w:line="240" w:lineRule="atLeast"/>
              <w:rPr>
                <w:rFonts w:ascii="Times New Roman" w:hAnsi="Times New Roman"/>
                <w:b/>
                <w:bCs/>
                <w:lang w:val="sv-FI"/>
              </w:rPr>
            </w:pPr>
          </w:p>
          <w:p w:rsidR="003945FF" w:rsidRPr="003407E7" w:rsidRDefault="003945FF" w:rsidP="00E578E9">
            <w:pPr>
              <w:pStyle w:val="BodyText"/>
              <w:spacing w:line="240" w:lineRule="atLeast"/>
              <w:rPr>
                <w:rFonts w:ascii="Times New Roman" w:hAnsi="Times New Roman"/>
                <w:b/>
                <w:bCs/>
                <w:lang w:val="sv-FI"/>
              </w:rPr>
            </w:pPr>
          </w:p>
          <w:p w:rsidR="003945FF" w:rsidRPr="003407E7" w:rsidRDefault="00CE7715" w:rsidP="00E578E9">
            <w:pPr>
              <w:pStyle w:val="BodyText"/>
              <w:spacing w:line="240" w:lineRule="atLeast"/>
              <w:rPr>
                <w:rFonts w:ascii="Times New Roman" w:hAnsi="Times New Roman"/>
                <w:b/>
                <w:bCs/>
                <w:sz w:val="29"/>
                <w:szCs w:val="29"/>
                <w:lang w:val="sv-FI"/>
              </w:rPr>
            </w:pPr>
            <w:r>
              <w:rPr>
                <w:rFonts w:ascii="Times New Roman" w:hAnsi="Times New Roman"/>
                <w:b/>
                <w:bCs/>
                <w:sz w:val="27"/>
                <w:szCs w:val="27"/>
                <w:lang w:val="sv-FI"/>
              </w:rPr>
              <w:t>Kiều Đình Minh</w:t>
            </w:r>
          </w:p>
        </w:tc>
      </w:tr>
    </w:tbl>
    <w:p w:rsidR="00E578E9" w:rsidRDefault="00E578E9" w:rsidP="00453047">
      <w:pPr>
        <w:pStyle w:val="ListParagraph"/>
        <w:ind w:left="0" w:firstLine="720"/>
        <w:rPr>
          <w:lang w:val="en-US"/>
        </w:rPr>
      </w:pPr>
    </w:p>
    <w:p w:rsidR="003945FF" w:rsidRPr="003945FF" w:rsidRDefault="003945FF" w:rsidP="00D15E12">
      <w:pPr>
        <w:spacing w:after="200" w:line="276" w:lineRule="auto"/>
        <w:rPr>
          <w:lang w:val="en-US"/>
        </w:rPr>
      </w:pPr>
    </w:p>
    <w:sectPr w:rsidR="003945FF" w:rsidRPr="003945FF" w:rsidSect="0046306A">
      <w:footerReference w:type="default" r:id="rId9"/>
      <w:pgSz w:w="11906" w:h="16838"/>
      <w:pgMar w:top="900" w:right="1196" w:bottom="900" w:left="1530" w:header="708"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8E9" w:rsidRDefault="00E578E9" w:rsidP="00D15E12">
      <w:r>
        <w:separator/>
      </w:r>
    </w:p>
  </w:endnote>
  <w:endnote w:type="continuationSeparator" w:id="0">
    <w:p w:rsidR="00E578E9" w:rsidRDefault="00E578E9" w:rsidP="00D1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111404"/>
      <w:docPartObj>
        <w:docPartGallery w:val="Page Numbers (Bottom of Page)"/>
        <w:docPartUnique/>
      </w:docPartObj>
    </w:sdtPr>
    <w:sdtEndPr>
      <w:rPr>
        <w:noProof/>
      </w:rPr>
    </w:sdtEndPr>
    <w:sdtContent>
      <w:p w:rsidR="00E578E9" w:rsidRDefault="00E578E9">
        <w:pPr>
          <w:pStyle w:val="Footer"/>
          <w:jc w:val="right"/>
        </w:pPr>
        <w:r>
          <w:fldChar w:fldCharType="begin"/>
        </w:r>
        <w:r>
          <w:instrText xml:space="preserve"> PAGE   \* MERGEFORMAT </w:instrText>
        </w:r>
        <w:r>
          <w:fldChar w:fldCharType="separate"/>
        </w:r>
        <w:r w:rsidR="00722FC6">
          <w:rPr>
            <w:noProof/>
          </w:rPr>
          <w:t>1</w:t>
        </w:r>
        <w:r>
          <w:rPr>
            <w:noProof/>
          </w:rPr>
          <w:fldChar w:fldCharType="end"/>
        </w:r>
      </w:p>
    </w:sdtContent>
  </w:sdt>
  <w:p w:rsidR="00E578E9" w:rsidRDefault="00E578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8E9" w:rsidRDefault="00E578E9" w:rsidP="00D15E12">
      <w:r>
        <w:separator/>
      </w:r>
    </w:p>
  </w:footnote>
  <w:footnote w:type="continuationSeparator" w:id="0">
    <w:p w:rsidR="00E578E9" w:rsidRDefault="00E578E9" w:rsidP="00D15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93AAA"/>
    <w:multiLevelType w:val="hybridMultilevel"/>
    <w:tmpl w:val="B8201D9A"/>
    <w:lvl w:ilvl="0" w:tplc="22DEDF58">
      <w:start w:val="1"/>
      <w:numFmt w:val="decimal"/>
      <w:lvlText w:val="%1."/>
      <w:lvlJc w:val="left"/>
      <w:pPr>
        <w:ind w:left="1023" w:hanging="360"/>
      </w:pPr>
      <w:rPr>
        <w:rFonts w:hint="default"/>
      </w:rPr>
    </w:lvl>
    <w:lvl w:ilvl="1" w:tplc="042A0019" w:tentative="1">
      <w:start w:val="1"/>
      <w:numFmt w:val="lowerLetter"/>
      <w:lvlText w:val="%2."/>
      <w:lvlJc w:val="left"/>
      <w:pPr>
        <w:ind w:left="1743" w:hanging="360"/>
      </w:pPr>
    </w:lvl>
    <w:lvl w:ilvl="2" w:tplc="042A001B" w:tentative="1">
      <w:start w:val="1"/>
      <w:numFmt w:val="lowerRoman"/>
      <w:lvlText w:val="%3."/>
      <w:lvlJc w:val="right"/>
      <w:pPr>
        <w:ind w:left="2463" w:hanging="180"/>
      </w:pPr>
    </w:lvl>
    <w:lvl w:ilvl="3" w:tplc="042A000F" w:tentative="1">
      <w:start w:val="1"/>
      <w:numFmt w:val="decimal"/>
      <w:lvlText w:val="%4."/>
      <w:lvlJc w:val="left"/>
      <w:pPr>
        <w:ind w:left="3183" w:hanging="360"/>
      </w:pPr>
    </w:lvl>
    <w:lvl w:ilvl="4" w:tplc="042A0019" w:tentative="1">
      <w:start w:val="1"/>
      <w:numFmt w:val="lowerLetter"/>
      <w:lvlText w:val="%5."/>
      <w:lvlJc w:val="left"/>
      <w:pPr>
        <w:ind w:left="3903" w:hanging="360"/>
      </w:pPr>
    </w:lvl>
    <w:lvl w:ilvl="5" w:tplc="042A001B" w:tentative="1">
      <w:start w:val="1"/>
      <w:numFmt w:val="lowerRoman"/>
      <w:lvlText w:val="%6."/>
      <w:lvlJc w:val="right"/>
      <w:pPr>
        <w:ind w:left="4623" w:hanging="180"/>
      </w:pPr>
    </w:lvl>
    <w:lvl w:ilvl="6" w:tplc="042A000F" w:tentative="1">
      <w:start w:val="1"/>
      <w:numFmt w:val="decimal"/>
      <w:lvlText w:val="%7."/>
      <w:lvlJc w:val="left"/>
      <w:pPr>
        <w:ind w:left="5343" w:hanging="360"/>
      </w:pPr>
    </w:lvl>
    <w:lvl w:ilvl="7" w:tplc="042A0019" w:tentative="1">
      <w:start w:val="1"/>
      <w:numFmt w:val="lowerLetter"/>
      <w:lvlText w:val="%8."/>
      <w:lvlJc w:val="left"/>
      <w:pPr>
        <w:ind w:left="6063" w:hanging="360"/>
      </w:pPr>
    </w:lvl>
    <w:lvl w:ilvl="8" w:tplc="042A001B" w:tentative="1">
      <w:start w:val="1"/>
      <w:numFmt w:val="lowerRoman"/>
      <w:lvlText w:val="%9."/>
      <w:lvlJc w:val="right"/>
      <w:pPr>
        <w:ind w:left="67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47"/>
    <w:rsid w:val="00022170"/>
    <w:rsid w:val="00036886"/>
    <w:rsid w:val="00074300"/>
    <w:rsid w:val="000A7CCC"/>
    <w:rsid w:val="000F588C"/>
    <w:rsid w:val="001142DC"/>
    <w:rsid w:val="00123ECD"/>
    <w:rsid w:val="00174ED2"/>
    <w:rsid w:val="001E1D8E"/>
    <w:rsid w:val="002040CA"/>
    <w:rsid w:val="002071FD"/>
    <w:rsid w:val="00227F85"/>
    <w:rsid w:val="002E0BC3"/>
    <w:rsid w:val="00307751"/>
    <w:rsid w:val="0031260C"/>
    <w:rsid w:val="00326C25"/>
    <w:rsid w:val="003733A6"/>
    <w:rsid w:val="003945FF"/>
    <w:rsid w:val="00453047"/>
    <w:rsid w:val="0046306A"/>
    <w:rsid w:val="00507C24"/>
    <w:rsid w:val="0054479F"/>
    <w:rsid w:val="00576F4E"/>
    <w:rsid w:val="00591A1B"/>
    <w:rsid w:val="005C4229"/>
    <w:rsid w:val="005E7A9D"/>
    <w:rsid w:val="006371F4"/>
    <w:rsid w:val="00652B00"/>
    <w:rsid w:val="00713764"/>
    <w:rsid w:val="00722FC6"/>
    <w:rsid w:val="008211AC"/>
    <w:rsid w:val="008529B2"/>
    <w:rsid w:val="00925A4A"/>
    <w:rsid w:val="009A652B"/>
    <w:rsid w:val="00A6491A"/>
    <w:rsid w:val="00C76771"/>
    <w:rsid w:val="00C96C9C"/>
    <w:rsid w:val="00CE7715"/>
    <w:rsid w:val="00D0156E"/>
    <w:rsid w:val="00D01B4C"/>
    <w:rsid w:val="00D15E12"/>
    <w:rsid w:val="00D47BFD"/>
    <w:rsid w:val="00D65F65"/>
    <w:rsid w:val="00DA40B2"/>
    <w:rsid w:val="00E578E9"/>
    <w:rsid w:val="00E73152"/>
    <w:rsid w:val="00F63C55"/>
    <w:rsid w:val="00F823D5"/>
    <w:rsid w:val="00FA500A"/>
    <w:rsid w:val="00FC2596"/>
    <w:rsid w:val="00FC39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47"/>
    <w:pPr>
      <w:spacing w:after="0" w:line="240" w:lineRule="auto"/>
    </w:pPr>
    <w:rPr>
      <w:rFonts w:ascii="Times New Roman" w:eastAsia="Times New Roman" w:hAnsi="Times New Roman" w:cs="Times New Roman"/>
      <w:spacing w:val="-2"/>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047"/>
    <w:pPr>
      <w:ind w:left="720"/>
      <w:contextualSpacing/>
    </w:pPr>
  </w:style>
  <w:style w:type="paragraph" w:styleId="BodyText">
    <w:name w:val="Body Text"/>
    <w:basedOn w:val="Normal"/>
    <w:link w:val="BodyTextChar"/>
    <w:rsid w:val="003945FF"/>
    <w:pPr>
      <w:jc w:val="center"/>
    </w:pPr>
    <w:rPr>
      <w:rFonts w:ascii=".VnTimeH" w:hAnsi=".VnTimeH"/>
      <w:spacing w:val="4"/>
      <w:szCs w:val="20"/>
      <w:lang w:val="en-US" w:eastAsia="en-US"/>
    </w:rPr>
  </w:style>
  <w:style w:type="character" w:customStyle="1" w:styleId="BodyTextChar">
    <w:name w:val="Body Text Char"/>
    <w:basedOn w:val="DefaultParagraphFont"/>
    <w:link w:val="BodyText"/>
    <w:rsid w:val="003945FF"/>
    <w:rPr>
      <w:rFonts w:ascii=".VnTimeH" w:eastAsia="Times New Roman" w:hAnsi=".VnTimeH" w:cs="Times New Roman"/>
      <w:spacing w:val="4"/>
      <w:sz w:val="28"/>
      <w:szCs w:val="20"/>
      <w:lang w:val="en-US"/>
    </w:rPr>
  </w:style>
  <w:style w:type="paragraph" w:customStyle="1" w:styleId="Char1">
    <w:name w:val="Char1"/>
    <w:basedOn w:val="Normal"/>
    <w:next w:val="Normal"/>
    <w:autoRedefine/>
    <w:semiHidden/>
    <w:rsid w:val="000A7CCC"/>
    <w:pPr>
      <w:spacing w:before="120" w:after="120" w:line="312" w:lineRule="auto"/>
    </w:pPr>
    <w:rPr>
      <w:spacing w:val="0"/>
      <w:lang w:val="en-US" w:eastAsia="en-US"/>
    </w:rPr>
  </w:style>
  <w:style w:type="paragraph" w:styleId="BalloonText">
    <w:name w:val="Balloon Text"/>
    <w:basedOn w:val="Normal"/>
    <w:link w:val="BalloonTextChar"/>
    <w:uiPriority w:val="99"/>
    <w:semiHidden/>
    <w:unhideWhenUsed/>
    <w:rsid w:val="00D15E12"/>
    <w:rPr>
      <w:rFonts w:ascii="Tahoma" w:hAnsi="Tahoma" w:cs="Tahoma"/>
      <w:sz w:val="16"/>
      <w:szCs w:val="16"/>
    </w:rPr>
  </w:style>
  <w:style w:type="character" w:customStyle="1" w:styleId="BalloonTextChar">
    <w:name w:val="Balloon Text Char"/>
    <w:basedOn w:val="DefaultParagraphFont"/>
    <w:link w:val="BalloonText"/>
    <w:uiPriority w:val="99"/>
    <w:semiHidden/>
    <w:rsid w:val="00D15E12"/>
    <w:rPr>
      <w:rFonts w:ascii="Tahoma" w:eastAsia="Times New Roman" w:hAnsi="Tahoma" w:cs="Tahoma"/>
      <w:spacing w:val="-2"/>
      <w:sz w:val="16"/>
      <w:szCs w:val="16"/>
      <w:lang w:eastAsia="vi-VN"/>
    </w:rPr>
  </w:style>
  <w:style w:type="paragraph" w:styleId="Header">
    <w:name w:val="header"/>
    <w:basedOn w:val="Normal"/>
    <w:link w:val="HeaderChar"/>
    <w:uiPriority w:val="99"/>
    <w:unhideWhenUsed/>
    <w:rsid w:val="00D15E12"/>
    <w:pPr>
      <w:tabs>
        <w:tab w:val="center" w:pos="4513"/>
        <w:tab w:val="right" w:pos="9026"/>
      </w:tabs>
    </w:pPr>
  </w:style>
  <w:style w:type="character" w:customStyle="1" w:styleId="HeaderChar">
    <w:name w:val="Header Char"/>
    <w:basedOn w:val="DefaultParagraphFont"/>
    <w:link w:val="Header"/>
    <w:uiPriority w:val="99"/>
    <w:rsid w:val="00D15E12"/>
    <w:rPr>
      <w:rFonts w:ascii="Times New Roman" w:eastAsia="Times New Roman" w:hAnsi="Times New Roman" w:cs="Times New Roman"/>
      <w:spacing w:val="-2"/>
      <w:sz w:val="28"/>
      <w:szCs w:val="28"/>
      <w:lang w:eastAsia="vi-VN"/>
    </w:rPr>
  </w:style>
  <w:style w:type="paragraph" w:styleId="Footer">
    <w:name w:val="footer"/>
    <w:basedOn w:val="Normal"/>
    <w:link w:val="FooterChar"/>
    <w:uiPriority w:val="99"/>
    <w:unhideWhenUsed/>
    <w:rsid w:val="00D15E12"/>
    <w:pPr>
      <w:tabs>
        <w:tab w:val="center" w:pos="4513"/>
        <w:tab w:val="right" w:pos="9026"/>
      </w:tabs>
    </w:pPr>
  </w:style>
  <w:style w:type="character" w:customStyle="1" w:styleId="FooterChar">
    <w:name w:val="Footer Char"/>
    <w:basedOn w:val="DefaultParagraphFont"/>
    <w:link w:val="Footer"/>
    <w:uiPriority w:val="99"/>
    <w:rsid w:val="00D15E12"/>
    <w:rPr>
      <w:rFonts w:ascii="Times New Roman" w:eastAsia="Times New Roman" w:hAnsi="Times New Roman" w:cs="Times New Roman"/>
      <w:spacing w:val="-2"/>
      <w:sz w:val="28"/>
      <w:szCs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47"/>
    <w:pPr>
      <w:spacing w:after="0" w:line="240" w:lineRule="auto"/>
    </w:pPr>
    <w:rPr>
      <w:rFonts w:ascii="Times New Roman" w:eastAsia="Times New Roman" w:hAnsi="Times New Roman" w:cs="Times New Roman"/>
      <w:spacing w:val="-2"/>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047"/>
    <w:pPr>
      <w:ind w:left="720"/>
      <w:contextualSpacing/>
    </w:pPr>
  </w:style>
  <w:style w:type="paragraph" w:styleId="BodyText">
    <w:name w:val="Body Text"/>
    <w:basedOn w:val="Normal"/>
    <w:link w:val="BodyTextChar"/>
    <w:rsid w:val="003945FF"/>
    <w:pPr>
      <w:jc w:val="center"/>
    </w:pPr>
    <w:rPr>
      <w:rFonts w:ascii=".VnTimeH" w:hAnsi=".VnTimeH"/>
      <w:spacing w:val="4"/>
      <w:szCs w:val="20"/>
      <w:lang w:val="en-US" w:eastAsia="en-US"/>
    </w:rPr>
  </w:style>
  <w:style w:type="character" w:customStyle="1" w:styleId="BodyTextChar">
    <w:name w:val="Body Text Char"/>
    <w:basedOn w:val="DefaultParagraphFont"/>
    <w:link w:val="BodyText"/>
    <w:rsid w:val="003945FF"/>
    <w:rPr>
      <w:rFonts w:ascii=".VnTimeH" w:eastAsia="Times New Roman" w:hAnsi=".VnTimeH" w:cs="Times New Roman"/>
      <w:spacing w:val="4"/>
      <w:sz w:val="28"/>
      <w:szCs w:val="20"/>
      <w:lang w:val="en-US"/>
    </w:rPr>
  </w:style>
  <w:style w:type="paragraph" w:customStyle="1" w:styleId="Char1">
    <w:name w:val="Char1"/>
    <w:basedOn w:val="Normal"/>
    <w:next w:val="Normal"/>
    <w:autoRedefine/>
    <w:semiHidden/>
    <w:rsid w:val="000A7CCC"/>
    <w:pPr>
      <w:spacing w:before="120" w:after="120" w:line="312" w:lineRule="auto"/>
    </w:pPr>
    <w:rPr>
      <w:spacing w:val="0"/>
      <w:lang w:val="en-US" w:eastAsia="en-US"/>
    </w:rPr>
  </w:style>
  <w:style w:type="paragraph" w:styleId="BalloonText">
    <w:name w:val="Balloon Text"/>
    <w:basedOn w:val="Normal"/>
    <w:link w:val="BalloonTextChar"/>
    <w:uiPriority w:val="99"/>
    <w:semiHidden/>
    <w:unhideWhenUsed/>
    <w:rsid w:val="00D15E12"/>
    <w:rPr>
      <w:rFonts w:ascii="Tahoma" w:hAnsi="Tahoma" w:cs="Tahoma"/>
      <w:sz w:val="16"/>
      <w:szCs w:val="16"/>
    </w:rPr>
  </w:style>
  <w:style w:type="character" w:customStyle="1" w:styleId="BalloonTextChar">
    <w:name w:val="Balloon Text Char"/>
    <w:basedOn w:val="DefaultParagraphFont"/>
    <w:link w:val="BalloonText"/>
    <w:uiPriority w:val="99"/>
    <w:semiHidden/>
    <w:rsid w:val="00D15E12"/>
    <w:rPr>
      <w:rFonts w:ascii="Tahoma" w:eastAsia="Times New Roman" w:hAnsi="Tahoma" w:cs="Tahoma"/>
      <w:spacing w:val="-2"/>
      <w:sz w:val="16"/>
      <w:szCs w:val="16"/>
      <w:lang w:eastAsia="vi-VN"/>
    </w:rPr>
  </w:style>
  <w:style w:type="paragraph" w:styleId="Header">
    <w:name w:val="header"/>
    <w:basedOn w:val="Normal"/>
    <w:link w:val="HeaderChar"/>
    <w:uiPriority w:val="99"/>
    <w:unhideWhenUsed/>
    <w:rsid w:val="00D15E12"/>
    <w:pPr>
      <w:tabs>
        <w:tab w:val="center" w:pos="4513"/>
        <w:tab w:val="right" w:pos="9026"/>
      </w:tabs>
    </w:pPr>
  </w:style>
  <w:style w:type="character" w:customStyle="1" w:styleId="HeaderChar">
    <w:name w:val="Header Char"/>
    <w:basedOn w:val="DefaultParagraphFont"/>
    <w:link w:val="Header"/>
    <w:uiPriority w:val="99"/>
    <w:rsid w:val="00D15E12"/>
    <w:rPr>
      <w:rFonts w:ascii="Times New Roman" w:eastAsia="Times New Roman" w:hAnsi="Times New Roman" w:cs="Times New Roman"/>
      <w:spacing w:val="-2"/>
      <w:sz w:val="28"/>
      <w:szCs w:val="28"/>
      <w:lang w:eastAsia="vi-VN"/>
    </w:rPr>
  </w:style>
  <w:style w:type="paragraph" w:styleId="Footer">
    <w:name w:val="footer"/>
    <w:basedOn w:val="Normal"/>
    <w:link w:val="FooterChar"/>
    <w:uiPriority w:val="99"/>
    <w:unhideWhenUsed/>
    <w:rsid w:val="00D15E12"/>
    <w:pPr>
      <w:tabs>
        <w:tab w:val="center" w:pos="4513"/>
        <w:tab w:val="right" w:pos="9026"/>
      </w:tabs>
    </w:pPr>
  </w:style>
  <w:style w:type="character" w:customStyle="1" w:styleId="FooterChar">
    <w:name w:val="Footer Char"/>
    <w:basedOn w:val="DefaultParagraphFont"/>
    <w:link w:val="Footer"/>
    <w:uiPriority w:val="99"/>
    <w:rsid w:val="00D15E12"/>
    <w:rPr>
      <w:rFonts w:ascii="Times New Roman" w:eastAsia="Times New Roman" w:hAnsi="Times New Roman" w:cs="Times New Roman"/>
      <w:spacing w:val="-2"/>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57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6AAA2-0AAE-49FD-92C0-A3393609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3</cp:revision>
  <cp:lastPrinted>2018-04-04T00:19:00Z</cp:lastPrinted>
  <dcterms:created xsi:type="dcterms:W3CDTF">2018-04-11T01:40:00Z</dcterms:created>
  <dcterms:modified xsi:type="dcterms:W3CDTF">2018-04-11T03:39:00Z</dcterms:modified>
</cp:coreProperties>
</file>