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B22" w:rsidRDefault="004D1B22" w:rsidP="00E472E3">
      <w:pPr>
        <w:ind w:right="57"/>
        <w:jc w:val="both"/>
        <w:rPr>
          <w:sz w:val="27"/>
          <w:szCs w:val="27"/>
        </w:rPr>
      </w:pPr>
    </w:p>
    <w:tbl>
      <w:tblPr>
        <w:tblW w:w="10013" w:type="dxa"/>
        <w:tblInd w:w="-318" w:type="dxa"/>
        <w:tblLook w:val="01E0" w:firstRow="1" w:lastRow="1" w:firstColumn="1" w:lastColumn="1" w:noHBand="0" w:noVBand="0"/>
      </w:tblPr>
      <w:tblGrid>
        <w:gridCol w:w="4253"/>
        <w:gridCol w:w="207"/>
        <w:gridCol w:w="5553"/>
      </w:tblGrid>
      <w:tr w:rsidR="00D578D0" w:rsidTr="00A2365C">
        <w:tc>
          <w:tcPr>
            <w:tcW w:w="4253" w:type="dxa"/>
          </w:tcPr>
          <w:p w:rsidR="00D578D0" w:rsidRDefault="00D578D0" w:rsidP="00DF5E91">
            <w:pPr>
              <w:jc w:val="center"/>
            </w:pPr>
            <w:r w:rsidRPr="007E40B8">
              <w:t>TỔNG LIÊN ĐOÀN LAO ĐỘNG</w:t>
            </w:r>
          </w:p>
          <w:p w:rsidR="00D578D0" w:rsidRPr="007E40B8" w:rsidRDefault="00D578D0" w:rsidP="00516AFC">
            <w:pPr>
              <w:jc w:val="center"/>
              <w:rPr>
                <w:noProof/>
                <w:lang w:val="en-GB"/>
              </w:rPr>
            </w:pPr>
            <w:r w:rsidRPr="007E40B8">
              <w:t xml:space="preserve">VIỆT </w:t>
            </w:r>
            <w:smartTag w:uri="urn:schemas-microsoft-com:office:smarttags" w:element="place">
              <w:smartTag w:uri="urn:schemas-microsoft-com:office:smarttags" w:element="country-region">
                <w:r w:rsidRPr="007E40B8">
                  <w:t>NAM</w:t>
                </w:r>
              </w:smartTag>
            </w:smartTag>
          </w:p>
          <w:p w:rsidR="00D578D0" w:rsidRPr="00E926EF" w:rsidRDefault="00D578D0" w:rsidP="00516AFC">
            <w:pPr>
              <w:jc w:val="center"/>
              <w:rPr>
                <w:b/>
                <w:bCs/>
                <w:sz w:val="28"/>
                <w:szCs w:val="28"/>
              </w:rPr>
            </w:pPr>
            <w:r w:rsidRPr="00E926EF">
              <w:rPr>
                <w:b/>
                <w:bCs/>
                <w:sz w:val="28"/>
                <w:szCs w:val="28"/>
              </w:rPr>
              <w:t>LIÊN ĐOÀN LAO ĐỘNG TỈNH NINH THUẬN</w:t>
            </w:r>
          </w:p>
          <w:p w:rsidR="00D578D0" w:rsidRPr="00405A95" w:rsidRDefault="00D578D0" w:rsidP="00516AFC">
            <w:pPr>
              <w:jc w:val="both"/>
              <w:rPr>
                <w:b/>
                <w:bCs/>
                <w:sz w:val="20"/>
                <w:szCs w:val="20"/>
              </w:rPr>
            </w:pPr>
            <w:r>
              <w:rPr>
                <w:b/>
                <w:bCs/>
                <w:noProof/>
                <w:sz w:val="20"/>
                <w:szCs w:val="20"/>
                <w:lang w:val="vi-VN" w:eastAsia="vi-VN"/>
              </w:rPr>
              <mc:AlternateContent>
                <mc:Choice Requires="wps">
                  <w:drawing>
                    <wp:anchor distT="0" distB="0" distL="114300" distR="114300" simplePos="0" relativeHeight="251663360" behindDoc="0" locked="0" layoutInCell="1" allowOverlap="1" wp14:anchorId="6ABDB9F0" wp14:editId="0B930AC0">
                      <wp:simplePos x="0" y="0"/>
                      <wp:positionH relativeFrom="column">
                        <wp:posOffset>654050</wp:posOffset>
                      </wp:positionH>
                      <wp:positionV relativeFrom="paragraph">
                        <wp:posOffset>22860</wp:posOffset>
                      </wp:positionV>
                      <wp:extent cx="12287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pt" to="148.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"/>
                  </w:pict>
                </mc:Fallback>
              </mc:AlternateContent>
            </w:r>
          </w:p>
          <w:p w:rsidR="00D578D0" w:rsidRPr="00EC7074" w:rsidRDefault="00D578D0" w:rsidP="00622178">
            <w:pPr>
              <w:rPr>
                <w:sz w:val="28"/>
                <w:szCs w:val="28"/>
              </w:rPr>
            </w:pPr>
            <w:r w:rsidRPr="00EC7074">
              <w:rPr>
                <w:sz w:val="28"/>
                <w:szCs w:val="28"/>
              </w:rPr>
              <w:t xml:space="preserve">                Số: </w:t>
            </w:r>
            <w:r w:rsidR="00622178">
              <w:rPr>
                <w:sz w:val="28"/>
                <w:szCs w:val="28"/>
              </w:rPr>
              <w:t>1110</w:t>
            </w:r>
            <w:r w:rsidR="00EC7074" w:rsidRPr="00EC7074">
              <w:rPr>
                <w:sz w:val="28"/>
                <w:szCs w:val="28"/>
              </w:rPr>
              <w:t xml:space="preserve"> </w:t>
            </w:r>
            <w:r w:rsidRPr="00EC7074">
              <w:rPr>
                <w:sz w:val="28"/>
                <w:szCs w:val="28"/>
              </w:rPr>
              <w:t>/LĐLĐ</w:t>
            </w:r>
          </w:p>
        </w:tc>
        <w:tc>
          <w:tcPr>
            <w:tcW w:w="5760" w:type="dxa"/>
            <w:gridSpan w:val="2"/>
          </w:tcPr>
          <w:p w:rsidR="00D578D0" w:rsidRPr="00405A95" w:rsidRDefault="00D578D0" w:rsidP="00516AFC">
            <w:pPr>
              <w:jc w:val="center"/>
              <w:rPr>
                <w:b/>
                <w:bCs/>
                <w:noProof/>
                <w:sz w:val="25"/>
                <w:szCs w:val="25"/>
                <w:lang w:val="en-GB"/>
              </w:rPr>
            </w:pPr>
            <w:r w:rsidRPr="00405A95">
              <w:rPr>
                <w:b/>
                <w:bCs/>
                <w:sz w:val="25"/>
                <w:szCs w:val="25"/>
              </w:rPr>
              <w:t xml:space="preserve">CỘNG HÒA XÃ HỘI CHỦ NGHĨA VIỆT </w:t>
            </w:r>
            <w:smartTag w:uri="urn:schemas-microsoft-com:office:smarttags" w:element="country-region">
              <w:smartTag w:uri="urn:schemas-microsoft-com:office:smarttags" w:element="place">
                <w:r w:rsidRPr="00405A95">
                  <w:rPr>
                    <w:b/>
                    <w:bCs/>
                    <w:sz w:val="25"/>
                    <w:szCs w:val="25"/>
                  </w:rPr>
                  <w:t>NAM</w:t>
                </w:r>
              </w:smartTag>
            </w:smartTag>
          </w:p>
          <w:p w:rsidR="00D578D0" w:rsidRPr="00405A95" w:rsidRDefault="00D578D0" w:rsidP="00516AFC">
            <w:pPr>
              <w:jc w:val="center"/>
              <w:rPr>
                <w:b/>
                <w:bCs/>
              </w:rPr>
            </w:pPr>
            <w:r w:rsidRPr="00405A95">
              <w:rPr>
                <w:b/>
                <w:bCs/>
              </w:rPr>
              <w:t>Độc lập - Tự do - Hạnh phúc</w:t>
            </w:r>
          </w:p>
          <w:p w:rsidR="00D578D0" w:rsidRPr="00405A95" w:rsidRDefault="00D578D0" w:rsidP="00516AFC">
            <w:r>
              <w:rPr>
                <w:noProof/>
                <w:lang w:val="vi-VN" w:eastAsia="vi-VN"/>
              </w:rPr>
              <mc:AlternateContent>
                <mc:Choice Requires="wps">
                  <w:drawing>
                    <wp:anchor distT="0" distB="0" distL="114300" distR="114300" simplePos="0" relativeHeight="251662336" behindDoc="0" locked="0" layoutInCell="1" allowOverlap="1" wp14:anchorId="23102412" wp14:editId="3D44827B">
                      <wp:simplePos x="0" y="0"/>
                      <wp:positionH relativeFrom="column">
                        <wp:posOffset>710565</wp:posOffset>
                      </wp:positionH>
                      <wp:positionV relativeFrom="paragraph">
                        <wp:posOffset>20320</wp:posOffset>
                      </wp:positionV>
                      <wp:extent cx="2057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1.6pt" to="217.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"/>
                  </w:pict>
                </mc:Fallback>
              </mc:AlternateContent>
            </w:r>
          </w:p>
          <w:p w:rsidR="00D578D0" w:rsidRDefault="00D578D0" w:rsidP="00622178">
            <w:pPr>
              <w:jc w:val="right"/>
              <w:rPr>
                <w:i/>
                <w:iCs/>
                <w:noProof/>
                <w:lang w:val="en-GB"/>
              </w:rPr>
            </w:pPr>
            <w:r w:rsidRPr="00405A95">
              <w:rPr>
                <w:i/>
                <w:iCs/>
              </w:rPr>
              <w:t xml:space="preserve">      Ninh Thuận, ngày </w:t>
            </w:r>
            <w:r w:rsidR="00EC7074">
              <w:rPr>
                <w:i/>
                <w:iCs/>
              </w:rPr>
              <w:t xml:space="preserve"> </w:t>
            </w:r>
            <w:r w:rsidR="00622178">
              <w:rPr>
                <w:i/>
                <w:iCs/>
              </w:rPr>
              <w:t>26</w:t>
            </w:r>
            <w:r w:rsidR="00B75269">
              <w:rPr>
                <w:i/>
                <w:iCs/>
              </w:rPr>
              <w:t xml:space="preserve"> </w:t>
            </w:r>
            <w:r w:rsidR="00EC7074">
              <w:rPr>
                <w:i/>
                <w:iCs/>
              </w:rPr>
              <w:t xml:space="preserve"> tháng  </w:t>
            </w:r>
            <w:r w:rsidR="009069EA">
              <w:rPr>
                <w:i/>
                <w:iCs/>
              </w:rPr>
              <w:t>5</w:t>
            </w:r>
            <w:r w:rsidR="00EC7074">
              <w:rPr>
                <w:i/>
                <w:iCs/>
              </w:rPr>
              <w:t xml:space="preserve">  năm 2017</w:t>
            </w:r>
            <w:r w:rsidRPr="00405A95">
              <w:rPr>
                <w:i/>
                <w:iCs/>
              </w:rPr>
              <w:t>.</w:t>
            </w:r>
          </w:p>
        </w:tc>
      </w:tr>
      <w:tr w:rsidR="00D578D0" w:rsidTr="00A2365C">
        <w:trPr>
          <w:gridAfter w:val="1"/>
          <w:wAfter w:w="5553" w:type="dxa"/>
        </w:trPr>
        <w:tc>
          <w:tcPr>
            <w:tcW w:w="4460" w:type="dxa"/>
            <w:gridSpan w:val="2"/>
          </w:tcPr>
          <w:p w:rsidR="00D578D0" w:rsidRPr="00405A95" w:rsidRDefault="00D578D0" w:rsidP="00A2365C">
            <w:pPr>
              <w:spacing w:before="120"/>
              <w:ind w:right="-81" w:firstLine="252"/>
              <w:jc w:val="both"/>
              <w:rPr>
                <w:color w:val="000000"/>
                <w:sz w:val="24"/>
              </w:rPr>
            </w:pPr>
            <w:r w:rsidRPr="00405A95">
              <w:rPr>
                <w:sz w:val="24"/>
              </w:rPr>
              <w:t xml:space="preserve">V/v </w:t>
            </w:r>
            <w:r w:rsidR="00A2365C">
              <w:rPr>
                <w:sz w:val="24"/>
              </w:rPr>
              <w:t>triển khai</w:t>
            </w:r>
            <w:r w:rsidRPr="00405A95">
              <w:rPr>
                <w:sz w:val="24"/>
              </w:rPr>
              <w:t xml:space="preserve"> các hoạt động</w:t>
            </w:r>
            <w:r>
              <w:rPr>
                <w:sz w:val="24"/>
              </w:rPr>
              <w:t xml:space="preserve"> </w:t>
            </w:r>
            <w:r w:rsidR="00E926EF">
              <w:rPr>
                <w:color w:val="000000"/>
                <w:sz w:val="24"/>
              </w:rPr>
              <w:t xml:space="preserve">tuyên truyền </w:t>
            </w:r>
            <w:r w:rsidR="00A2365C">
              <w:rPr>
                <w:color w:val="000000"/>
                <w:sz w:val="24"/>
              </w:rPr>
              <w:t xml:space="preserve">     </w:t>
            </w:r>
            <w:r w:rsidRPr="00405A95">
              <w:rPr>
                <w:color w:val="000000"/>
                <w:sz w:val="24"/>
              </w:rPr>
              <w:t>phòng chống tác hại của Thuốc lá.</w:t>
            </w:r>
          </w:p>
        </w:tc>
      </w:tr>
    </w:tbl>
    <w:p w:rsidR="00D578D0" w:rsidRPr="00E926EF" w:rsidRDefault="00D578D0" w:rsidP="00E8493A">
      <w:pPr>
        <w:tabs>
          <w:tab w:val="left" w:pos="360"/>
          <w:tab w:val="left" w:pos="720"/>
          <w:tab w:val="right" w:pos="9405"/>
        </w:tabs>
        <w:outlineLvl w:val="0"/>
        <w:rPr>
          <w:b/>
          <w:sz w:val="28"/>
          <w:szCs w:val="28"/>
        </w:rPr>
      </w:pPr>
      <w:r>
        <w:rPr>
          <w:b/>
          <w:szCs w:val="28"/>
        </w:rPr>
        <w:tab/>
      </w:r>
      <w:r w:rsidRPr="00E926EF">
        <w:rPr>
          <w:b/>
          <w:sz w:val="28"/>
          <w:szCs w:val="28"/>
        </w:rPr>
        <w:tab/>
      </w:r>
      <w:r w:rsidR="00E8493A">
        <w:rPr>
          <w:b/>
          <w:sz w:val="28"/>
          <w:szCs w:val="28"/>
        </w:rPr>
        <w:tab/>
      </w:r>
    </w:p>
    <w:p w:rsidR="00D578D0" w:rsidRPr="00E926EF" w:rsidRDefault="00D578D0" w:rsidP="00D578D0">
      <w:pPr>
        <w:tabs>
          <w:tab w:val="left" w:pos="720"/>
        </w:tabs>
        <w:outlineLvl w:val="0"/>
        <w:rPr>
          <w:b/>
          <w:sz w:val="28"/>
          <w:szCs w:val="28"/>
        </w:rPr>
      </w:pPr>
      <w:r w:rsidRPr="00E926EF">
        <w:rPr>
          <w:b/>
          <w:sz w:val="28"/>
          <w:szCs w:val="28"/>
        </w:rPr>
        <w:tab/>
        <w:t xml:space="preserve">Kính gửi: </w:t>
      </w:r>
    </w:p>
    <w:p w:rsidR="00D578D0" w:rsidRPr="00E926EF" w:rsidRDefault="00D578D0" w:rsidP="00D578D0">
      <w:pPr>
        <w:tabs>
          <w:tab w:val="left" w:pos="1080"/>
        </w:tabs>
        <w:outlineLvl w:val="0"/>
        <w:rPr>
          <w:b/>
          <w:sz w:val="28"/>
          <w:szCs w:val="28"/>
        </w:rPr>
      </w:pPr>
      <w:r w:rsidRPr="00E926EF">
        <w:rPr>
          <w:b/>
          <w:sz w:val="28"/>
          <w:szCs w:val="28"/>
        </w:rPr>
        <w:tab/>
      </w:r>
      <w:r w:rsidRPr="00E926EF">
        <w:rPr>
          <w:b/>
          <w:sz w:val="28"/>
          <w:szCs w:val="28"/>
        </w:rPr>
        <w:tab/>
        <w:t xml:space="preserve">        - Liên đoàn Lao động các huyện, thành phố;</w:t>
      </w:r>
    </w:p>
    <w:p w:rsidR="00D578D0" w:rsidRPr="00E926EF" w:rsidRDefault="00D578D0" w:rsidP="00D578D0">
      <w:pPr>
        <w:tabs>
          <w:tab w:val="left" w:pos="1080"/>
        </w:tabs>
        <w:outlineLvl w:val="0"/>
        <w:rPr>
          <w:b/>
          <w:sz w:val="28"/>
          <w:szCs w:val="28"/>
        </w:rPr>
      </w:pPr>
      <w:r w:rsidRPr="00E926EF">
        <w:rPr>
          <w:b/>
          <w:sz w:val="28"/>
          <w:szCs w:val="28"/>
        </w:rPr>
        <w:tab/>
      </w:r>
      <w:r w:rsidRPr="00E926EF">
        <w:rPr>
          <w:b/>
          <w:sz w:val="28"/>
          <w:szCs w:val="28"/>
        </w:rPr>
        <w:tab/>
        <w:t xml:space="preserve">        - Công đoàn ngành, Công đoàn Các khu Công nghiệp tỉnh.</w:t>
      </w:r>
    </w:p>
    <w:p w:rsidR="00D578D0" w:rsidRPr="00890899" w:rsidRDefault="00D578D0" w:rsidP="00D578D0">
      <w:pPr>
        <w:spacing w:before="120" w:after="120"/>
        <w:ind w:firstLine="720"/>
        <w:jc w:val="both"/>
        <w:rPr>
          <w:color w:val="000000"/>
          <w:sz w:val="14"/>
          <w:szCs w:val="28"/>
        </w:rPr>
      </w:pPr>
    </w:p>
    <w:p w:rsidR="00D578D0" w:rsidRPr="00276546" w:rsidRDefault="00D578D0" w:rsidP="00D578D0">
      <w:pPr>
        <w:spacing w:before="120" w:line="288" w:lineRule="auto"/>
        <w:ind w:firstLine="720"/>
        <w:jc w:val="both"/>
        <w:rPr>
          <w:rFonts w:asciiTheme="majorHAnsi" w:hAnsiTheme="majorHAnsi" w:cstheme="majorHAnsi"/>
          <w:color w:val="000000"/>
          <w:sz w:val="28"/>
          <w:szCs w:val="28"/>
        </w:rPr>
      </w:pPr>
      <w:r w:rsidRPr="00276546">
        <w:rPr>
          <w:rFonts w:asciiTheme="majorHAnsi" w:hAnsiTheme="majorHAnsi" w:cstheme="majorHAnsi"/>
          <w:color w:val="000000"/>
          <w:sz w:val="28"/>
          <w:szCs w:val="28"/>
        </w:rPr>
        <w:t xml:space="preserve">Trong những năm qua, dưới sự chỉ đạo của Tổng Liên đoàn Lao động Việt Nam, Liên đoàn Lao động tỉnh đã triển khai hướng dẫn </w:t>
      </w:r>
      <w:r w:rsidR="00ED33FF" w:rsidRPr="00250211">
        <w:rPr>
          <w:sz w:val="28"/>
          <w:szCs w:val="28"/>
        </w:rPr>
        <w:t xml:space="preserve">số 33/HD-LĐLĐ ngày 05/11/2014 </w:t>
      </w:r>
      <w:r w:rsidRPr="00276546">
        <w:rPr>
          <w:rFonts w:asciiTheme="majorHAnsi" w:hAnsiTheme="majorHAnsi" w:cstheme="majorHAnsi"/>
          <w:color w:val="000000"/>
          <w:sz w:val="28"/>
          <w:szCs w:val="28"/>
        </w:rPr>
        <w:t xml:space="preserve">đến các cấp công đoàn tuyên truyền, vận động đoàn viên, công </w:t>
      </w:r>
      <w:r w:rsidR="00DF5E91">
        <w:rPr>
          <w:rFonts w:asciiTheme="majorHAnsi" w:hAnsiTheme="majorHAnsi" w:cstheme="majorHAnsi"/>
          <w:color w:val="000000"/>
          <w:sz w:val="28"/>
          <w:szCs w:val="28"/>
        </w:rPr>
        <w:t>nhân viên chức, lao động (CN</w:t>
      </w:r>
      <w:r w:rsidRPr="00276546">
        <w:rPr>
          <w:rFonts w:asciiTheme="majorHAnsi" w:hAnsiTheme="majorHAnsi" w:cstheme="majorHAnsi"/>
          <w:color w:val="000000"/>
          <w:sz w:val="28"/>
          <w:szCs w:val="28"/>
        </w:rPr>
        <w:t xml:space="preserve">VCLĐ) tham gia phòng, chống tác hại </w:t>
      </w:r>
      <w:r w:rsidR="00624C6A">
        <w:rPr>
          <w:rFonts w:asciiTheme="majorHAnsi" w:hAnsiTheme="majorHAnsi" w:cstheme="majorHAnsi"/>
          <w:color w:val="000000"/>
          <w:sz w:val="28"/>
          <w:szCs w:val="28"/>
        </w:rPr>
        <w:t xml:space="preserve">(PCTH) </w:t>
      </w:r>
      <w:r w:rsidRPr="00276546">
        <w:rPr>
          <w:rFonts w:asciiTheme="majorHAnsi" w:hAnsiTheme="majorHAnsi" w:cstheme="majorHAnsi"/>
          <w:color w:val="000000"/>
          <w:sz w:val="28"/>
          <w:szCs w:val="28"/>
        </w:rPr>
        <w:t xml:space="preserve">của thuốc lá. Các cấp Công đoàn đã tích cực phối hợp với chính quyền cùng cấp tuyên truyền, phổ biến Luật phòng chống tác hại của thuốc lá và triển khai xây dựng môi trường làm việc không khói thuốc lá trong các cơ quan, đơn vị, doanh nghiệp. </w:t>
      </w:r>
    </w:p>
    <w:p w:rsidR="00D578D0" w:rsidRPr="00276546" w:rsidRDefault="00D578D0" w:rsidP="00D578D0">
      <w:pPr>
        <w:spacing w:before="120" w:line="288" w:lineRule="auto"/>
        <w:ind w:firstLine="720"/>
        <w:jc w:val="both"/>
        <w:rPr>
          <w:rFonts w:asciiTheme="majorHAnsi" w:hAnsiTheme="majorHAnsi" w:cstheme="majorHAnsi"/>
          <w:color w:val="000000"/>
          <w:sz w:val="28"/>
          <w:szCs w:val="28"/>
        </w:rPr>
      </w:pPr>
      <w:r w:rsidRPr="00276546">
        <w:rPr>
          <w:rFonts w:asciiTheme="majorHAnsi" w:hAnsiTheme="majorHAnsi" w:cstheme="majorHAnsi"/>
          <w:color w:val="000000"/>
          <w:sz w:val="28"/>
          <w:szCs w:val="28"/>
        </w:rPr>
        <w:t xml:space="preserve">Bên cạnh những kết quả tích cực đã đạt được, hiện nay công tác tuyên truyền thực thi Luật phòng chống tác hại trong các cấp </w:t>
      </w:r>
      <w:r w:rsidR="00A15565">
        <w:rPr>
          <w:rFonts w:asciiTheme="majorHAnsi" w:hAnsiTheme="majorHAnsi" w:cstheme="majorHAnsi"/>
          <w:color w:val="000000"/>
          <w:sz w:val="28"/>
          <w:szCs w:val="28"/>
        </w:rPr>
        <w:t xml:space="preserve">công đoàn vẫn còn gặp khó khăn </w:t>
      </w:r>
      <w:r w:rsidRPr="00276546">
        <w:rPr>
          <w:rFonts w:asciiTheme="majorHAnsi" w:hAnsiTheme="majorHAnsi" w:cstheme="majorHAnsi"/>
          <w:color w:val="000000"/>
          <w:sz w:val="28"/>
          <w:szCs w:val="28"/>
        </w:rPr>
        <w:t xml:space="preserve">như: sự vào cuộc chưa quyết liệt, thiếu đồng bộ của các cấp, các ngành; một số nơi chưa thật sự coi trọng công tác </w:t>
      </w:r>
      <w:r w:rsidR="00624C6A">
        <w:rPr>
          <w:rFonts w:asciiTheme="majorHAnsi" w:hAnsiTheme="majorHAnsi" w:cstheme="majorHAnsi"/>
          <w:color w:val="000000"/>
          <w:sz w:val="28"/>
          <w:szCs w:val="28"/>
        </w:rPr>
        <w:t>PCTH</w:t>
      </w:r>
      <w:r w:rsidRPr="00276546">
        <w:rPr>
          <w:rFonts w:asciiTheme="majorHAnsi" w:hAnsiTheme="majorHAnsi" w:cstheme="majorHAnsi"/>
          <w:color w:val="000000"/>
          <w:sz w:val="28"/>
          <w:szCs w:val="28"/>
        </w:rPr>
        <w:t xml:space="preserve"> của thuốc lá và xây dựng môi trường làm việc không khói thuốc lá; n</w:t>
      </w:r>
      <w:r w:rsidR="00905E6A">
        <w:rPr>
          <w:rFonts w:asciiTheme="majorHAnsi" w:hAnsiTheme="majorHAnsi" w:cstheme="majorHAnsi"/>
          <w:color w:val="000000"/>
          <w:sz w:val="28"/>
          <w:szCs w:val="28"/>
        </w:rPr>
        <w:t>hận thức của cán bộ, đoàn viên, CNVC</w:t>
      </w:r>
      <w:r w:rsidRPr="00276546">
        <w:rPr>
          <w:rFonts w:asciiTheme="majorHAnsi" w:hAnsiTheme="majorHAnsi" w:cstheme="majorHAnsi"/>
          <w:color w:val="000000"/>
          <w:sz w:val="28"/>
          <w:szCs w:val="28"/>
        </w:rPr>
        <w:t xml:space="preserve">LĐ về tác hại của thuốc lá còn hạn chế, nhiều ngành nghề tỷ lệ </w:t>
      </w:r>
      <w:r w:rsidR="00905E6A">
        <w:rPr>
          <w:rFonts w:asciiTheme="majorHAnsi" w:hAnsiTheme="majorHAnsi" w:cstheme="majorHAnsi"/>
          <w:color w:val="000000"/>
          <w:sz w:val="28"/>
          <w:szCs w:val="28"/>
        </w:rPr>
        <w:t>CNVCLĐ</w:t>
      </w:r>
      <w:r w:rsidRPr="00276546">
        <w:rPr>
          <w:rFonts w:asciiTheme="majorHAnsi" w:hAnsiTheme="majorHAnsi" w:cstheme="majorHAnsi"/>
          <w:color w:val="000000"/>
          <w:sz w:val="28"/>
          <w:szCs w:val="28"/>
        </w:rPr>
        <w:t xml:space="preserve"> còn hút thuốc lá khá cao… </w:t>
      </w:r>
    </w:p>
    <w:p w:rsidR="00D578D0" w:rsidRPr="00276546" w:rsidRDefault="00D578D0" w:rsidP="00D578D0">
      <w:pPr>
        <w:spacing w:before="120" w:line="288" w:lineRule="auto"/>
        <w:ind w:firstLine="720"/>
        <w:jc w:val="both"/>
        <w:rPr>
          <w:rFonts w:asciiTheme="majorHAnsi" w:hAnsiTheme="majorHAnsi" w:cstheme="majorHAnsi"/>
          <w:color w:val="000000"/>
          <w:sz w:val="28"/>
          <w:szCs w:val="28"/>
        </w:rPr>
      </w:pPr>
      <w:r w:rsidRPr="00276546">
        <w:rPr>
          <w:rFonts w:asciiTheme="majorHAnsi" w:hAnsiTheme="majorHAnsi" w:cstheme="majorHAnsi"/>
          <w:color w:val="000000"/>
          <w:sz w:val="28"/>
          <w:szCs w:val="28"/>
        </w:rPr>
        <w:t xml:space="preserve">Thực hiện </w:t>
      </w:r>
      <w:r w:rsidR="00624C6A">
        <w:rPr>
          <w:rStyle w:val="text1"/>
          <w:rFonts w:asciiTheme="majorHAnsi" w:hAnsiTheme="majorHAnsi" w:cstheme="majorHAnsi"/>
          <w:bCs/>
          <w:sz w:val="28"/>
          <w:szCs w:val="28"/>
        </w:rPr>
        <w:t>công văn số 735/TLĐ ngày 18/5/2017</w:t>
      </w:r>
      <w:r w:rsidRPr="00276546">
        <w:rPr>
          <w:rStyle w:val="text1"/>
          <w:rFonts w:asciiTheme="majorHAnsi" w:hAnsiTheme="majorHAnsi" w:cstheme="majorHAnsi"/>
          <w:bCs/>
          <w:sz w:val="28"/>
          <w:szCs w:val="28"/>
        </w:rPr>
        <w:t xml:space="preserve"> của Tổng Liên đoàn Lao động Việt Nam “V/v triển khai các hoạt động tuyên truyền phòng chống tác hại của thuốc lá”. Để </w:t>
      </w:r>
      <w:r w:rsidR="00905E6A">
        <w:rPr>
          <w:rStyle w:val="text1"/>
          <w:rFonts w:asciiTheme="majorHAnsi" w:hAnsiTheme="majorHAnsi" w:cstheme="majorHAnsi"/>
          <w:bCs/>
          <w:sz w:val="28"/>
          <w:szCs w:val="28"/>
        </w:rPr>
        <w:t>đẩy mạnh hơn nữ</w:t>
      </w:r>
      <w:r w:rsidR="00624C6A">
        <w:rPr>
          <w:rStyle w:val="text1"/>
          <w:rFonts w:asciiTheme="majorHAnsi" w:hAnsiTheme="majorHAnsi" w:cstheme="majorHAnsi"/>
          <w:bCs/>
          <w:sz w:val="28"/>
          <w:szCs w:val="28"/>
        </w:rPr>
        <w:t xml:space="preserve">a công tác PCTH của </w:t>
      </w:r>
      <w:r w:rsidRPr="00276546">
        <w:rPr>
          <w:rStyle w:val="text1"/>
          <w:rFonts w:asciiTheme="majorHAnsi" w:hAnsiTheme="majorHAnsi" w:cstheme="majorHAnsi"/>
          <w:bCs/>
          <w:sz w:val="28"/>
          <w:szCs w:val="28"/>
        </w:rPr>
        <w:t xml:space="preserve">thuốc lá, Ban Thường vụ Liên đoàn Lao động tỉnh Ninh Thuận </w:t>
      </w:r>
      <w:r w:rsidRPr="00276546">
        <w:rPr>
          <w:rFonts w:asciiTheme="majorHAnsi" w:hAnsiTheme="majorHAnsi" w:cstheme="majorHAnsi"/>
          <w:color w:val="000000"/>
          <w:sz w:val="28"/>
          <w:szCs w:val="28"/>
        </w:rPr>
        <w:t>yêu cầu</w:t>
      </w:r>
      <w:r w:rsidRPr="00276546">
        <w:rPr>
          <w:rStyle w:val="text1"/>
          <w:rFonts w:asciiTheme="majorHAnsi" w:hAnsiTheme="majorHAnsi" w:cstheme="majorHAnsi"/>
          <w:bCs/>
          <w:sz w:val="28"/>
          <w:szCs w:val="28"/>
        </w:rPr>
        <w:t xml:space="preserve"> Liên đoàn Lao động các huyện, thành phố, công đoàn ngành, Công đoàn Các khu Công nghiệp tỉnh </w:t>
      </w:r>
      <w:r w:rsidR="00DF5E91">
        <w:rPr>
          <w:rStyle w:val="text1"/>
          <w:rFonts w:asciiTheme="majorHAnsi" w:hAnsiTheme="majorHAnsi" w:cstheme="majorHAnsi"/>
          <w:bCs/>
          <w:sz w:val="28"/>
          <w:szCs w:val="28"/>
        </w:rPr>
        <w:t>tiếp tục</w:t>
      </w:r>
      <w:r w:rsidRPr="00276546">
        <w:rPr>
          <w:rStyle w:val="text1"/>
          <w:rFonts w:asciiTheme="majorHAnsi" w:hAnsiTheme="majorHAnsi" w:cstheme="majorHAnsi"/>
          <w:bCs/>
          <w:sz w:val="28"/>
          <w:szCs w:val="28"/>
        </w:rPr>
        <w:t xml:space="preserve"> các nhiệm vụ sau đây:</w:t>
      </w:r>
      <w:r w:rsidRPr="00276546">
        <w:rPr>
          <w:rFonts w:asciiTheme="majorHAnsi" w:hAnsiTheme="majorHAnsi" w:cstheme="majorHAnsi"/>
          <w:color w:val="000000"/>
          <w:sz w:val="28"/>
          <w:szCs w:val="28"/>
        </w:rPr>
        <w:t xml:space="preserve"> </w:t>
      </w:r>
    </w:p>
    <w:p w:rsidR="00D578D0" w:rsidRPr="00276546" w:rsidRDefault="00D578D0" w:rsidP="00D578D0">
      <w:pPr>
        <w:spacing w:before="120" w:line="288" w:lineRule="auto"/>
        <w:ind w:firstLine="720"/>
        <w:jc w:val="both"/>
        <w:rPr>
          <w:rFonts w:asciiTheme="majorHAnsi" w:hAnsiTheme="majorHAnsi" w:cstheme="majorHAnsi"/>
          <w:color w:val="000000"/>
          <w:sz w:val="28"/>
          <w:szCs w:val="28"/>
        </w:rPr>
      </w:pPr>
      <w:r w:rsidRPr="00276546">
        <w:rPr>
          <w:rFonts w:asciiTheme="majorHAnsi" w:hAnsiTheme="majorHAnsi" w:cstheme="majorHAnsi"/>
          <w:color w:val="000000"/>
          <w:sz w:val="28"/>
          <w:szCs w:val="28"/>
        </w:rPr>
        <w:t>1. Tăng cường các hoạt động lồng ghép thông tin, tuyên truyền về tác hại của thuốc lá; phổ biến các nội dung quy định của Luật phòng chống tác hại của thuốc lá; Nghị định quy định xử phạt hành chính tro</w:t>
      </w:r>
      <w:r w:rsidR="00905E6A">
        <w:rPr>
          <w:rFonts w:asciiTheme="majorHAnsi" w:hAnsiTheme="majorHAnsi" w:cstheme="majorHAnsi"/>
          <w:color w:val="000000"/>
          <w:sz w:val="28"/>
          <w:szCs w:val="28"/>
        </w:rPr>
        <w:t xml:space="preserve">ng lĩnh vực y tế đến </w:t>
      </w:r>
      <w:r w:rsidRPr="00276546">
        <w:rPr>
          <w:rFonts w:asciiTheme="majorHAnsi" w:hAnsiTheme="majorHAnsi" w:cstheme="majorHAnsi"/>
          <w:color w:val="000000"/>
          <w:sz w:val="28"/>
          <w:szCs w:val="28"/>
        </w:rPr>
        <w:t xml:space="preserve">đoàn viên, </w:t>
      </w:r>
      <w:r w:rsidR="00905E6A">
        <w:rPr>
          <w:rFonts w:asciiTheme="majorHAnsi" w:hAnsiTheme="majorHAnsi" w:cstheme="majorHAnsi"/>
          <w:color w:val="000000"/>
          <w:sz w:val="28"/>
          <w:szCs w:val="28"/>
        </w:rPr>
        <w:lastRenderedPageBreak/>
        <w:t>CNVC</w:t>
      </w:r>
      <w:r w:rsidRPr="00276546">
        <w:rPr>
          <w:rFonts w:asciiTheme="majorHAnsi" w:hAnsiTheme="majorHAnsi" w:cstheme="majorHAnsi"/>
          <w:color w:val="000000"/>
          <w:sz w:val="28"/>
          <w:szCs w:val="28"/>
        </w:rPr>
        <w:t xml:space="preserve">LĐ. </w:t>
      </w:r>
      <w:r w:rsidR="009458AB">
        <w:rPr>
          <w:rFonts w:asciiTheme="majorHAnsi" w:hAnsiTheme="majorHAnsi" w:cstheme="majorHAnsi"/>
          <w:color w:val="000000"/>
          <w:sz w:val="28"/>
          <w:szCs w:val="28"/>
        </w:rPr>
        <w:t xml:space="preserve">Trọng tâm </w:t>
      </w:r>
      <w:r w:rsidR="00985A87">
        <w:rPr>
          <w:rFonts w:asciiTheme="majorHAnsi" w:hAnsiTheme="majorHAnsi" w:cstheme="majorHAnsi"/>
          <w:color w:val="000000"/>
          <w:sz w:val="28"/>
          <w:szCs w:val="28"/>
        </w:rPr>
        <w:t xml:space="preserve">phối hợp với lãnh đạo, đơn vị, ngành liên quan </w:t>
      </w:r>
      <w:r w:rsidR="009458AB">
        <w:rPr>
          <w:rFonts w:asciiTheme="majorHAnsi" w:hAnsiTheme="majorHAnsi" w:cstheme="majorHAnsi"/>
          <w:color w:val="000000"/>
          <w:sz w:val="28"/>
          <w:szCs w:val="28"/>
        </w:rPr>
        <w:t xml:space="preserve">tổ chức </w:t>
      </w:r>
      <w:r w:rsidR="00985A87">
        <w:rPr>
          <w:rFonts w:asciiTheme="majorHAnsi" w:hAnsiTheme="majorHAnsi" w:cstheme="majorHAnsi"/>
          <w:color w:val="000000"/>
          <w:sz w:val="28"/>
          <w:szCs w:val="28"/>
        </w:rPr>
        <w:t xml:space="preserve">tuyên truyền về </w:t>
      </w:r>
      <w:r w:rsidR="009458AB">
        <w:rPr>
          <w:rFonts w:asciiTheme="majorHAnsi" w:hAnsiTheme="majorHAnsi" w:cstheme="majorHAnsi"/>
          <w:color w:val="000000"/>
          <w:sz w:val="28"/>
          <w:szCs w:val="28"/>
        </w:rPr>
        <w:t xml:space="preserve">các hoạt động hưởng ứng </w:t>
      </w:r>
      <w:r w:rsidR="009458AB" w:rsidRPr="00EA7955">
        <w:rPr>
          <w:rFonts w:asciiTheme="majorHAnsi" w:hAnsiTheme="majorHAnsi" w:cstheme="majorHAnsi"/>
          <w:b/>
          <w:i/>
          <w:color w:val="000000"/>
          <w:sz w:val="28"/>
          <w:szCs w:val="28"/>
        </w:rPr>
        <w:t>Ngày Thế giới không khói thuốc lá 31/5</w:t>
      </w:r>
      <w:r w:rsidR="009458AB">
        <w:rPr>
          <w:rFonts w:asciiTheme="majorHAnsi" w:hAnsiTheme="majorHAnsi" w:cstheme="majorHAnsi"/>
          <w:color w:val="000000"/>
          <w:sz w:val="28"/>
          <w:szCs w:val="28"/>
        </w:rPr>
        <w:t xml:space="preserve"> và </w:t>
      </w:r>
      <w:r w:rsidR="009458AB" w:rsidRPr="00EA7955">
        <w:rPr>
          <w:rFonts w:asciiTheme="majorHAnsi" w:hAnsiTheme="majorHAnsi" w:cstheme="majorHAnsi"/>
          <w:b/>
          <w:i/>
          <w:color w:val="000000"/>
          <w:sz w:val="28"/>
          <w:szCs w:val="28"/>
        </w:rPr>
        <w:t>Tuần lễ Quốc gia không khói thuốc lá từ ngày 25 đến ngày 31/5/2017</w:t>
      </w:r>
      <w:r w:rsidR="009458AB">
        <w:rPr>
          <w:rFonts w:asciiTheme="majorHAnsi" w:hAnsiTheme="majorHAnsi" w:cstheme="majorHAnsi"/>
          <w:color w:val="000000"/>
          <w:sz w:val="28"/>
          <w:szCs w:val="28"/>
        </w:rPr>
        <w:t xml:space="preserve"> với các hình thức như treo băng rôn, khẩu hiệu hưởng ứng </w:t>
      </w:r>
      <w:r w:rsidR="00985A87">
        <w:rPr>
          <w:rFonts w:asciiTheme="majorHAnsi" w:hAnsiTheme="majorHAnsi" w:cstheme="majorHAnsi"/>
          <w:color w:val="000000"/>
          <w:sz w:val="28"/>
          <w:szCs w:val="28"/>
        </w:rPr>
        <w:t>tại cổng ra vào cơ quan, đơn vị, d</w:t>
      </w:r>
      <w:r w:rsidR="009458AB">
        <w:rPr>
          <w:rFonts w:asciiTheme="majorHAnsi" w:hAnsiTheme="majorHAnsi" w:cstheme="majorHAnsi"/>
          <w:color w:val="000000"/>
          <w:sz w:val="28"/>
          <w:szCs w:val="28"/>
        </w:rPr>
        <w:t>oanh nghiệp</w:t>
      </w:r>
      <w:r w:rsidR="00AB4E68">
        <w:rPr>
          <w:rFonts w:asciiTheme="majorHAnsi" w:hAnsiTheme="majorHAnsi" w:cstheme="majorHAnsi"/>
          <w:color w:val="000000"/>
          <w:sz w:val="28"/>
          <w:szCs w:val="28"/>
        </w:rPr>
        <w:t>.</w:t>
      </w:r>
      <w:r w:rsidR="00EA7955">
        <w:rPr>
          <w:rFonts w:asciiTheme="majorHAnsi" w:hAnsiTheme="majorHAnsi" w:cstheme="majorHAnsi"/>
          <w:color w:val="000000"/>
          <w:sz w:val="28"/>
          <w:szCs w:val="28"/>
        </w:rPr>
        <w:t xml:space="preserve"> “</w:t>
      </w:r>
      <w:r w:rsidR="00EA7955" w:rsidRPr="00A15565">
        <w:rPr>
          <w:rFonts w:asciiTheme="majorHAnsi" w:hAnsiTheme="majorHAnsi" w:cstheme="majorHAnsi"/>
          <w:i/>
          <w:color w:val="000000"/>
          <w:sz w:val="28"/>
          <w:szCs w:val="28"/>
        </w:rPr>
        <w:t>Cán bộ, công chức, viên chức, người lao động không hút thuốc tại nơi làm việc”</w:t>
      </w:r>
      <w:r w:rsidR="00EA7955">
        <w:rPr>
          <w:rFonts w:asciiTheme="majorHAnsi" w:hAnsiTheme="majorHAnsi" w:cstheme="majorHAnsi"/>
          <w:color w:val="000000"/>
          <w:sz w:val="28"/>
          <w:szCs w:val="28"/>
        </w:rPr>
        <w:t>.</w:t>
      </w:r>
      <w:r w:rsidR="009458AB">
        <w:rPr>
          <w:rFonts w:asciiTheme="majorHAnsi" w:hAnsiTheme="majorHAnsi" w:cstheme="majorHAnsi"/>
          <w:color w:val="000000"/>
          <w:sz w:val="28"/>
          <w:szCs w:val="28"/>
        </w:rPr>
        <w:t xml:space="preserve">  </w:t>
      </w:r>
    </w:p>
    <w:p w:rsidR="00D578D0" w:rsidRPr="00276546" w:rsidRDefault="00D578D0" w:rsidP="00D578D0">
      <w:pPr>
        <w:spacing w:before="120" w:line="288" w:lineRule="auto"/>
        <w:ind w:firstLine="720"/>
        <w:jc w:val="both"/>
        <w:rPr>
          <w:rFonts w:asciiTheme="majorHAnsi" w:hAnsiTheme="majorHAnsi" w:cstheme="majorHAnsi"/>
          <w:color w:val="000000"/>
          <w:sz w:val="28"/>
          <w:szCs w:val="28"/>
        </w:rPr>
      </w:pPr>
      <w:r w:rsidRPr="00276546">
        <w:rPr>
          <w:rFonts w:asciiTheme="majorHAnsi" w:hAnsiTheme="majorHAnsi" w:cstheme="majorHAnsi"/>
          <w:color w:val="000000"/>
          <w:sz w:val="28"/>
          <w:szCs w:val="28"/>
        </w:rPr>
        <w:t xml:space="preserve">2. </w:t>
      </w:r>
      <w:r w:rsidR="00020F9D">
        <w:rPr>
          <w:rFonts w:asciiTheme="majorHAnsi" w:hAnsiTheme="majorHAnsi" w:cstheme="majorHAnsi"/>
          <w:color w:val="000000"/>
          <w:sz w:val="28"/>
          <w:szCs w:val="28"/>
        </w:rPr>
        <w:t>Tiếp tục t</w:t>
      </w:r>
      <w:r w:rsidRPr="00276546">
        <w:rPr>
          <w:rFonts w:asciiTheme="majorHAnsi" w:hAnsiTheme="majorHAnsi" w:cstheme="majorHAnsi"/>
          <w:color w:val="000000"/>
          <w:sz w:val="28"/>
          <w:szCs w:val="28"/>
        </w:rPr>
        <w:t xml:space="preserve">riển khai hiệu quả, đồng bộ các biện pháp xây dựng môi trường làm việc không khói thuốc, tổ chức cho đoàn viên, </w:t>
      </w:r>
      <w:r w:rsidR="00AB4E68">
        <w:rPr>
          <w:rFonts w:asciiTheme="majorHAnsi" w:hAnsiTheme="majorHAnsi" w:cstheme="majorHAnsi"/>
          <w:color w:val="000000"/>
          <w:sz w:val="28"/>
          <w:szCs w:val="28"/>
        </w:rPr>
        <w:t>CNVC</w:t>
      </w:r>
      <w:r w:rsidRPr="00276546">
        <w:rPr>
          <w:rFonts w:asciiTheme="majorHAnsi" w:hAnsiTheme="majorHAnsi" w:cstheme="majorHAnsi"/>
          <w:color w:val="000000"/>
          <w:sz w:val="28"/>
          <w:szCs w:val="28"/>
        </w:rPr>
        <w:t>LĐ ký cam kết không hút thuốc lá nơi làm việc. Gắn tiêu chí xây dựng môi trường làm việc k</w:t>
      </w:r>
      <w:r w:rsidR="007941AC">
        <w:rPr>
          <w:rFonts w:asciiTheme="majorHAnsi" w:hAnsiTheme="majorHAnsi" w:cstheme="majorHAnsi"/>
          <w:color w:val="000000"/>
          <w:sz w:val="28"/>
          <w:szCs w:val="28"/>
        </w:rPr>
        <w:t>hông khói thuốc với xét công nhậ</w:t>
      </w:r>
      <w:r w:rsidRPr="00276546">
        <w:rPr>
          <w:rFonts w:asciiTheme="majorHAnsi" w:hAnsiTheme="majorHAnsi" w:cstheme="majorHAnsi"/>
          <w:color w:val="000000"/>
          <w:sz w:val="28"/>
          <w:szCs w:val="28"/>
        </w:rPr>
        <w:t>n cơ quan, đơn vị, doanh nghiệp đạt chuẩn văn h</w:t>
      </w:r>
      <w:r w:rsidR="00AB4E68">
        <w:rPr>
          <w:rFonts w:asciiTheme="majorHAnsi" w:hAnsiTheme="majorHAnsi" w:cstheme="majorHAnsi"/>
          <w:color w:val="000000"/>
          <w:sz w:val="28"/>
          <w:szCs w:val="28"/>
        </w:rPr>
        <w:t xml:space="preserve">óa và công đoàn cơ sở vững mạnh; Tuyên truyền, vận động và có hình thức biểu dương, khen thưởng cán bộ, đoàn viên, CNVCLĐ bỏ hút thuốc lá. </w:t>
      </w:r>
    </w:p>
    <w:p w:rsidR="00D578D0" w:rsidRPr="00276546" w:rsidRDefault="00D578D0" w:rsidP="00D578D0">
      <w:pPr>
        <w:spacing w:before="120" w:line="288" w:lineRule="auto"/>
        <w:ind w:firstLine="720"/>
        <w:jc w:val="both"/>
        <w:rPr>
          <w:rFonts w:asciiTheme="majorHAnsi" w:hAnsiTheme="majorHAnsi" w:cstheme="majorHAnsi"/>
          <w:color w:val="000000"/>
          <w:sz w:val="28"/>
          <w:szCs w:val="28"/>
        </w:rPr>
      </w:pPr>
      <w:r w:rsidRPr="00276546">
        <w:rPr>
          <w:rFonts w:asciiTheme="majorHAnsi" w:hAnsiTheme="majorHAnsi" w:cstheme="majorHAnsi"/>
          <w:color w:val="000000"/>
          <w:sz w:val="28"/>
          <w:szCs w:val="28"/>
        </w:rPr>
        <w:t xml:space="preserve">3. Đối với những cơ quan, đơn vị, doanh nghiệp còn có nhiều </w:t>
      </w:r>
      <w:r w:rsidR="00212765">
        <w:rPr>
          <w:rFonts w:asciiTheme="majorHAnsi" w:hAnsiTheme="majorHAnsi" w:cstheme="majorHAnsi"/>
          <w:color w:val="000000"/>
          <w:sz w:val="28"/>
          <w:szCs w:val="28"/>
        </w:rPr>
        <w:t>CNVC</w:t>
      </w:r>
      <w:r w:rsidRPr="00276546">
        <w:rPr>
          <w:rFonts w:asciiTheme="majorHAnsi" w:hAnsiTheme="majorHAnsi" w:cstheme="majorHAnsi"/>
          <w:color w:val="000000"/>
          <w:sz w:val="28"/>
          <w:szCs w:val="28"/>
        </w:rPr>
        <w:t xml:space="preserve">LĐ hút thuốc lá, công đoàn cần </w:t>
      </w:r>
      <w:r w:rsidR="007941AC">
        <w:rPr>
          <w:rFonts w:asciiTheme="majorHAnsi" w:hAnsiTheme="majorHAnsi" w:cstheme="majorHAnsi"/>
          <w:color w:val="000000"/>
          <w:sz w:val="28"/>
          <w:szCs w:val="28"/>
        </w:rPr>
        <w:t>đề xuất</w:t>
      </w:r>
      <w:r w:rsidRPr="00276546">
        <w:rPr>
          <w:rFonts w:asciiTheme="majorHAnsi" w:hAnsiTheme="majorHAnsi" w:cstheme="majorHAnsi"/>
          <w:color w:val="000000"/>
          <w:sz w:val="28"/>
          <w:szCs w:val="28"/>
        </w:rPr>
        <w:t xml:space="preserve"> với chính quyền, chuyên môn xây dựng, bố trí địa điểm dành</w:t>
      </w:r>
      <w:r w:rsidR="00212765">
        <w:rPr>
          <w:rFonts w:asciiTheme="majorHAnsi" w:hAnsiTheme="majorHAnsi" w:cstheme="majorHAnsi"/>
          <w:color w:val="000000"/>
          <w:sz w:val="28"/>
          <w:szCs w:val="28"/>
        </w:rPr>
        <w:t xml:space="preserve"> riêng cho người hút thuốc, bảo đảm</w:t>
      </w:r>
      <w:r w:rsidRPr="00276546">
        <w:rPr>
          <w:rFonts w:asciiTheme="majorHAnsi" w:hAnsiTheme="majorHAnsi" w:cstheme="majorHAnsi"/>
          <w:color w:val="000000"/>
          <w:sz w:val="28"/>
          <w:szCs w:val="28"/>
        </w:rPr>
        <w:t xml:space="preserve"> môi trường làm việc trong lành</w:t>
      </w:r>
      <w:r w:rsidR="00212765">
        <w:rPr>
          <w:rFonts w:asciiTheme="majorHAnsi" w:hAnsiTheme="majorHAnsi" w:cstheme="majorHAnsi"/>
          <w:color w:val="000000"/>
          <w:sz w:val="28"/>
          <w:szCs w:val="28"/>
        </w:rPr>
        <w:t>, giữ gìn sức khỏe cho đoàn viên, CNVCLĐ</w:t>
      </w:r>
      <w:r w:rsidRPr="00276546">
        <w:rPr>
          <w:rFonts w:asciiTheme="majorHAnsi" w:hAnsiTheme="majorHAnsi" w:cstheme="majorHAnsi"/>
          <w:color w:val="000000"/>
          <w:sz w:val="28"/>
          <w:szCs w:val="28"/>
        </w:rPr>
        <w:t xml:space="preserve">. </w:t>
      </w:r>
    </w:p>
    <w:p w:rsidR="00D578D0" w:rsidRPr="00276546" w:rsidRDefault="00D578D0" w:rsidP="00D578D0">
      <w:pPr>
        <w:spacing w:before="120" w:line="288" w:lineRule="auto"/>
        <w:ind w:firstLine="720"/>
        <w:jc w:val="both"/>
        <w:rPr>
          <w:rFonts w:asciiTheme="majorHAnsi" w:hAnsiTheme="majorHAnsi" w:cstheme="majorHAnsi"/>
          <w:color w:val="000000"/>
          <w:sz w:val="28"/>
          <w:szCs w:val="28"/>
        </w:rPr>
      </w:pPr>
      <w:r w:rsidRPr="00276546">
        <w:rPr>
          <w:rFonts w:asciiTheme="majorHAnsi" w:hAnsiTheme="majorHAnsi" w:cstheme="majorHAnsi"/>
          <w:color w:val="000000"/>
          <w:sz w:val="28"/>
          <w:szCs w:val="28"/>
        </w:rPr>
        <w:t xml:space="preserve">4. Định kỳ kiểm tra, khảo sát đánh giá kết quả hoạt động phòng chống tác hại của thuốc lá và xây dựng môi trường làm việc không khói thuốc báo cáo về Liên đoàn Lao động tỉnh với những tiêu chí, số liệu cụ thể: số </w:t>
      </w:r>
      <w:r w:rsidR="00212765">
        <w:rPr>
          <w:rFonts w:asciiTheme="majorHAnsi" w:hAnsiTheme="majorHAnsi" w:cstheme="majorHAnsi"/>
          <w:color w:val="000000"/>
          <w:sz w:val="28"/>
          <w:szCs w:val="28"/>
        </w:rPr>
        <w:t>CNVCLĐ</w:t>
      </w:r>
      <w:r w:rsidRPr="00276546">
        <w:rPr>
          <w:rFonts w:asciiTheme="majorHAnsi" w:hAnsiTheme="majorHAnsi" w:cstheme="majorHAnsi"/>
          <w:color w:val="000000"/>
          <w:sz w:val="28"/>
          <w:szCs w:val="28"/>
        </w:rPr>
        <w:t xml:space="preserve"> được tuyên truyền; số </w:t>
      </w:r>
      <w:r w:rsidR="00212765">
        <w:rPr>
          <w:rFonts w:asciiTheme="majorHAnsi" w:hAnsiTheme="majorHAnsi" w:cstheme="majorHAnsi"/>
          <w:color w:val="000000"/>
          <w:sz w:val="28"/>
          <w:szCs w:val="28"/>
        </w:rPr>
        <w:t>CNVCLĐ</w:t>
      </w:r>
      <w:r w:rsidRPr="00276546">
        <w:rPr>
          <w:rFonts w:asciiTheme="majorHAnsi" w:hAnsiTheme="majorHAnsi" w:cstheme="majorHAnsi"/>
          <w:color w:val="000000"/>
          <w:sz w:val="28"/>
          <w:szCs w:val="28"/>
        </w:rPr>
        <w:t xml:space="preserve"> bỏ thuốc lá; số </w:t>
      </w:r>
      <w:r w:rsidR="00212765">
        <w:rPr>
          <w:rFonts w:asciiTheme="majorHAnsi" w:hAnsiTheme="majorHAnsi" w:cstheme="majorHAnsi"/>
          <w:color w:val="000000"/>
          <w:sz w:val="28"/>
          <w:szCs w:val="28"/>
        </w:rPr>
        <w:t>CNVCLĐ</w:t>
      </w:r>
      <w:r w:rsidRPr="00276546">
        <w:rPr>
          <w:rFonts w:asciiTheme="majorHAnsi" w:hAnsiTheme="majorHAnsi" w:cstheme="majorHAnsi"/>
          <w:color w:val="000000"/>
          <w:sz w:val="28"/>
          <w:szCs w:val="28"/>
        </w:rPr>
        <w:t xml:space="preserve"> giảm hút thuốc lá và số công đoàn cơ sở triển khai thực thi môi trường làm việc không khói thuốc lá. </w:t>
      </w:r>
    </w:p>
    <w:p w:rsidR="00D578D0" w:rsidRPr="00276546" w:rsidRDefault="00D578D0" w:rsidP="00D578D0">
      <w:pPr>
        <w:spacing w:before="120" w:line="288" w:lineRule="auto"/>
        <w:ind w:firstLine="720"/>
        <w:jc w:val="both"/>
        <w:rPr>
          <w:rFonts w:asciiTheme="majorHAnsi" w:hAnsiTheme="majorHAnsi" w:cstheme="majorHAnsi"/>
          <w:color w:val="000000"/>
          <w:sz w:val="28"/>
          <w:szCs w:val="28"/>
        </w:rPr>
      </w:pPr>
      <w:r w:rsidRPr="00276546">
        <w:rPr>
          <w:rFonts w:asciiTheme="majorHAnsi" w:hAnsiTheme="majorHAnsi" w:cstheme="majorHAnsi"/>
          <w:color w:val="000000"/>
          <w:sz w:val="28"/>
          <w:szCs w:val="28"/>
        </w:rPr>
        <w:t xml:space="preserve">Đề nghị </w:t>
      </w:r>
      <w:r w:rsidRPr="00276546">
        <w:rPr>
          <w:rStyle w:val="text1"/>
          <w:rFonts w:asciiTheme="majorHAnsi" w:hAnsiTheme="majorHAnsi" w:cstheme="majorHAnsi"/>
          <w:bCs/>
          <w:sz w:val="28"/>
          <w:szCs w:val="28"/>
        </w:rPr>
        <w:t>Liên đoàn Lao động các huyện, thành phố, công đoàn ngành, Công đoàn Các khu Công nghiệp tỉnh hướng dẫn công đoàn cơ sở t</w:t>
      </w:r>
      <w:r w:rsidR="00DC63CE">
        <w:rPr>
          <w:rStyle w:val="text1"/>
          <w:rFonts w:asciiTheme="majorHAnsi" w:hAnsiTheme="majorHAnsi" w:cstheme="majorHAnsi"/>
          <w:bCs/>
          <w:sz w:val="28"/>
          <w:szCs w:val="28"/>
        </w:rPr>
        <w:t xml:space="preserve">rực thuộc triển khai thực hiện và </w:t>
      </w:r>
      <w:r w:rsidRPr="00276546">
        <w:rPr>
          <w:rStyle w:val="text1"/>
          <w:rFonts w:asciiTheme="majorHAnsi" w:hAnsiTheme="majorHAnsi" w:cstheme="majorHAnsi"/>
          <w:bCs/>
          <w:sz w:val="28"/>
          <w:szCs w:val="28"/>
        </w:rPr>
        <w:t xml:space="preserve">báo cáo </w:t>
      </w:r>
      <w:r w:rsidR="00DC63CE">
        <w:rPr>
          <w:rStyle w:val="text1"/>
          <w:rFonts w:asciiTheme="majorHAnsi" w:hAnsiTheme="majorHAnsi" w:cstheme="majorHAnsi"/>
          <w:bCs/>
          <w:sz w:val="28"/>
          <w:szCs w:val="28"/>
        </w:rPr>
        <w:t xml:space="preserve">kết quả triển khai </w:t>
      </w:r>
      <w:r w:rsidRPr="00276546">
        <w:rPr>
          <w:rStyle w:val="text1"/>
          <w:rFonts w:asciiTheme="majorHAnsi" w:hAnsiTheme="majorHAnsi" w:cstheme="majorHAnsi"/>
          <w:bCs/>
          <w:sz w:val="28"/>
          <w:szCs w:val="28"/>
        </w:rPr>
        <w:t xml:space="preserve">6 tháng </w:t>
      </w:r>
      <w:r w:rsidR="00DC63CE">
        <w:rPr>
          <w:rStyle w:val="text1"/>
          <w:rFonts w:asciiTheme="majorHAnsi" w:hAnsiTheme="majorHAnsi" w:cstheme="majorHAnsi"/>
          <w:bCs/>
          <w:sz w:val="28"/>
          <w:szCs w:val="28"/>
        </w:rPr>
        <w:t xml:space="preserve">đầu năm và </w:t>
      </w:r>
      <w:r w:rsidRPr="00276546">
        <w:rPr>
          <w:rStyle w:val="text1"/>
          <w:rFonts w:asciiTheme="majorHAnsi" w:hAnsiTheme="majorHAnsi" w:cstheme="majorHAnsi"/>
          <w:bCs/>
          <w:sz w:val="28"/>
          <w:szCs w:val="28"/>
        </w:rPr>
        <w:t xml:space="preserve">năm </w:t>
      </w:r>
      <w:r w:rsidR="00DC63CE">
        <w:rPr>
          <w:rStyle w:val="text1"/>
          <w:rFonts w:asciiTheme="majorHAnsi" w:hAnsiTheme="majorHAnsi" w:cstheme="majorHAnsi"/>
          <w:bCs/>
          <w:sz w:val="28"/>
          <w:szCs w:val="28"/>
        </w:rPr>
        <w:t xml:space="preserve">2017 </w:t>
      </w:r>
      <w:r w:rsidRPr="00276546">
        <w:rPr>
          <w:rStyle w:val="text1"/>
          <w:rFonts w:asciiTheme="majorHAnsi" w:hAnsiTheme="majorHAnsi" w:cstheme="majorHAnsi"/>
          <w:bCs/>
          <w:sz w:val="28"/>
          <w:szCs w:val="28"/>
        </w:rPr>
        <w:t>về Liên đoàn Lao động tỉnh (qua Ban Tuyên giáo – Nữ công) cùng với báo cáo Công tác Tuyên giáo Công đoàn./.</w:t>
      </w:r>
    </w:p>
    <w:p w:rsidR="00D578D0" w:rsidRPr="00276546" w:rsidRDefault="00D578D0" w:rsidP="00D578D0">
      <w:pPr>
        <w:spacing w:line="288" w:lineRule="auto"/>
        <w:jc w:val="both"/>
        <w:rPr>
          <w:rFonts w:asciiTheme="majorHAnsi" w:hAnsiTheme="majorHAnsi" w:cstheme="majorHAnsi"/>
          <w:sz w:val="28"/>
          <w:szCs w:val="28"/>
          <w:lang w:val="af-ZA"/>
        </w:rPr>
      </w:pPr>
      <w:r w:rsidRPr="00276546">
        <w:rPr>
          <w:rFonts w:asciiTheme="majorHAnsi" w:hAnsiTheme="majorHAnsi" w:cstheme="majorHAnsi"/>
          <w:sz w:val="28"/>
          <w:szCs w:val="28"/>
          <w:lang w:val="af-ZA"/>
        </w:rPr>
        <w:tab/>
      </w:r>
    </w:p>
    <w:tbl>
      <w:tblPr>
        <w:tblW w:w="0" w:type="auto"/>
        <w:tblLook w:val="01E0" w:firstRow="1" w:lastRow="1" w:firstColumn="1" w:lastColumn="1" w:noHBand="0" w:noVBand="0"/>
      </w:tblPr>
      <w:tblGrid>
        <w:gridCol w:w="4464"/>
        <w:gridCol w:w="4491"/>
      </w:tblGrid>
      <w:tr w:rsidR="00D578D0" w:rsidRPr="004C2C8B" w:rsidTr="00516AFC">
        <w:tc>
          <w:tcPr>
            <w:tcW w:w="4464" w:type="dxa"/>
            <w:shd w:val="clear" w:color="auto" w:fill="auto"/>
          </w:tcPr>
          <w:p w:rsidR="00D578D0" w:rsidRPr="004C2C8B" w:rsidRDefault="00D578D0" w:rsidP="00516AFC">
            <w:pPr>
              <w:spacing w:line="240" w:lineRule="exact"/>
              <w:jc w:val="both"/>
              <w:rPr>
                <w:b/>
                <w:sz w:val="24"/>
                <w:u w:val="single"/>
                <w:lang w:val="af-ZA"/>
              </w:rPr>
            </w:pPr>
          </w:p>
          <w:p w:rsidR="00D578D0" w:rsidRPr="004C2C8B" w:rsidRDefault="00D578D0" w:rsidP="00516AFC">
            <w:pPr>
              <w:spacing w:line="240" w:lineRule="exact"/>
              <w:jc w:val="both"/>
              <w:rPr>
                <w:b/>
                <w:sz w:val="24"/>
                <w:lang w:val="af-ZA"/>
              </w:rPr>
            </w:pPr>
            <w:r w:rsidRPr="004C2C8B">
              <w:rPr>
                <w:b/>
                <w:sz w:val="24"/>
                <w:lang w:val="af-ZA"/>
              </w:rPr>
              <w:t>Nơi nhận:</w:t>
            </w:r>
          </w:p>
          <w:p w:rsidR="00D578D0" w:rsidRPr="004C2C8B" w:rsidRDefault="00D578D0" w:rsidP="00516AFC">
            <w:pPr>
              <w:spacing w:line="240" w:lineRule="exact"/>
              <w:jc w:val="both"/>
              <w:rPr>
                <w:sz w:val="22"/>
                <w:szCs w:val="22"/>
                <w:lang w:val="af-ZA"/>
              </w:rPr>
            </w:pPr>
            <w:r w:rsidRPr="004C2C8B">
              <w:rPr>
                <w:sz w:val="22"/>
                <w:szCs w:val="22"/>
                <w:lang w:val="af-ZA"/>
              </w:rPr>
              <w:t>- BTG Tổng LĐ;</w:t>
            </w:r>
          </w:p>
          <w:p w:rsidR="00D578D0" w:rsidRPr="004C2C8B" w:rsidRDefault="00D578D0" w:rsidP="00516AFC">
            <w:pPr>
              <w:spacing w:line="240" w:lineRule="exact"/>
              <w:jc w:val="both"/>
              <w:rPr>
                <w:sz w:val="22"/>
                <w:szCs w:val="22"/>
              </w:rPr>
            </w:pPr>
            <w:r w:rsidRPr="004C2C8B">
              <w:rPr>
                <w:sz w:val="22"/>
                <w:szCs w:val="22"/>
              </w:rPr>
              <w:t>- Ban Tuyên giáo Tỉnh ủy;</w:t>
            </w:r>
          </w:p>
          <w:p w:rsidR="00D578D0" w:rsidRPr="004C2C8B" w:rsidRDefault="00D578D0" w:rsidP="00516AFC">
            <w:pPr>
              <w:spacing w:line="240" w:lineRule="exact"/>
              <w:jc w:val="both"/>
              <w:rPr>
                <w:sz w:val="22"/>
                <w:szCs w:val="22"/>
              </w:rPr>
            </w:pPr>
            <w:r w:rsidRPr="004C2C8B">
              <w:rPr>
                <w:sz w:val="22"/>
                <w:szCs w:val="22"/>
              </w:rPr>
              <w:t>- Thường trực LĐLĐ tỉnh;</w:t>
            </w:r>
          </w:p>
          <w:p w:rsidR="00D578D0" w:rsidRPr="004C2C8B" w:rsidRDefault="00D578D0" w:rsidP="00516AFC">
            <w:pPr>
              <w:spacing w:line="240" w:lineRule="exact"/>
              <w:jc w:val="both"/>
              <w:rPr>
                <w:sz w:val="22"/>
                <w:szCs w:val="22"/>
              </w:rPr>
            </w:pPr>
            <w:r w:rsidRPr="004C2C8B">
              <w:rPr>
                <w:sz w:val="22"/>
                <w:szCs w:val="22"/>
              </w:rPr>
              <w:t>- LĐLĐ huyện, TP, Công đoàn ngành;</w:t>
            </w:r>
          </w:p>
          <w:p w:rsidR="00D578D0" w:rsidRPr="004C2C8B" w:rsidRDefault="00D578D0" w:rsidP="00516AFC">
            <w:pPr>
              <w:spacing w:line="240" w:lineRule="exact"/>
              <w:jc w:val="both"/>
              <w:rPr>
                <w:sz w:val="22"/>
                <w:szCs w:val="22"/>
              </w:rPr>
            </w:pPr>
            <w:r w:rsidRPr="004C2C8B">
              <w:rPr>
                <w:sz w:val="22"/>
                <w:szCs w:val="22"/>
              </w:rPr>
              <w:t>- Trang điện tử LĐLĐ tỉnh;</w:t>
            </w:r>
          </w:p>
          <w:p w:rsidR="00D578D0" w:rsidRPr="004C2C8B" w:rsidRDefault="00D578D0" w:rsidP="00516AFC">
            <w:pPr>
              <w:spacing w:line="240" w:lineRule="exact"/>
              <w:jc w:val="both"/>
              <w:rPr>
                <w:sz w:val="30"/>
                <w:szCs w:val="30"/>
              </w:rPr>
            </w:pPr>
            <w:r w:rsidRPr="004C2C8B">
              <w:rPr>
                <w:sz w:val="22"/>
                <w:szCs w:val="22"/>
              </w:rPr>
              <w:t xml:space="preserve">- Lưu: Ban TG-NC, VP. </w:t>
            </w:r>
          </w:p>
        </w:tc>
        <w:tc>
          <w:tcPr>
            <w:tcW w:w="4491" w:type="dxa"/>
            <w:shd w:val="clear" w:color="auto" w:fill="auto"/>
          </w:tcPr>
          <w:p w:rsidR="00D578D0" w:rsidRPr="006D3823" w:rsidRDefault="00D578D0" w:rsidP="00516AFC">
            <w:pPr>
              <w:spacing w:before="20" w:after="20" w:line="240" w:lineRule="atLeast"/>
              <w:jc w:val="center"/>
              <w:rPr>
                <w:b/>
                <w:sz w:val="28"/>
                <w:szCs w:val="28"/>
              </w:rPr>
            </w:pPr>
            <w:r w:rsidRPr="006D3823">
              <w:rPr>
                <w:b/>
                <w:sz w:val="28"/>
                <w:szCs w:val="28"/>
              </w:rPr>
              <w:t>TM. BAN THƯỜNG VỤ</w:t>
            </w:r>
          </w:p>
          <w:p w:rsidR="00D578D0" w:rsidRPr="006D3823" w:rsidRDefault="00D578D0" w:rsidP="00516AFC">
            <w:pPr>
              <w:spacing w:before="20" w:after="20" w:line="240" w:lineRule="atLeast"/>
              <w:jc w:val="center"/>
              <w:rPr>
                <w:sz w:val="28"/>
                <w:szCs w:val="28"/>
              </w:rPr>
            </w:pPr>
            <w:r w:rsidRPr="006D3823">
              <w:rPr>
                <w:b/>
                <w:sz w:val="28"/>
                <w:szCs w:val="28"/>
              </w:rPr>
              <w:t xml:space="preserve">PHÓ CHỦ TỊCH </w:t>
            </w:r>
          </w:p>
          <w:p w:rsidR="00D578D0" w:rsidRPr="004C2C8B" w:rsidRDefault="00D578D0" w:rsidP="00516AFC">
            <w:pPr>
              <w:spacing w:before="20" w:after="20" w:line="240" w:lineRule="atLeast"/>
              <w:jc w:val="both"/>
            </w:pPr>
          </w:p>
          <w:p w:rsidR="00D578D0" w:rsidRPr="004C2C8B" w:rsidRDefault="00D578D0" w:rsidP="00516AFC">
            <w:pPr>
              <w:spacing w:before="20" w:after="20" w:line="240" w:lineRule="atLeast"/>
              <w:jc w:val="both"/>
            </w:pPr>
          </w:p>
          <w:p w:rsidR="00D578D0" w:rsidRPr="004C2C8B" w:rsidRDefault="00622178" w:rsidP="00622178">
            <w:pPr>
              <w:spacing w:before="20" w:after="20" w:line="240" w:lineRule="atLeast"/>
              <w:jc w:val="center"/>
            </w:pPr>
            <w:r>
              <w:t>Đã ký</w:t>
            </w:r>
            <w:bookmarkStart w:id="0" w:name="_GoBack"/>
            <w:bookmarkEnd w:id="0"/>
          </w:p>
          <w:p w:rsidR="00D578D0" w:rsidRPr="004C2C8B" w:rsidRDefault="00D578D0" w:rsidP="00516AFC">
            <w:pPr>
              <w:spacing w:before="20" w:after="20" w:line="240" w:lineRule="atLeast"/>
              <w:jc w:val="both"/>
            </w:pPr>
          </w:p>
          <w:p w:rsidR="00D578D0" w:rsidRPr="004C2C8B" w:rsidRDefault="00D578D0" w:rsidP="00516AFC">
            <w:pPr>
              <w:spacing w:before="20" w:after="20" w:line="240" w:lineRule="atLeast"/>
              <w:jc w:val="both"/>
            </w:pPr>
          </w:p>
          <w:p w:rsidR="00D578D0" w:rsidRPr="006D3823" w:rsidRDefault="00D578D0" w:rsidP="00516AFC">
            <w:pPr>
              <w:spacing w:before="20" w:after="20" w:line="240" w:lineRule="atLeast"/>
              <w:jc w:val="center"/>
              <w:rPr>
                <w:b/>
                <w:sz w:val="28"/>
                <w:szCs w:val="28"/>
              </w:rPr>
            </w:pPr>
            <w:r w:rsidRPr="006D3823">
              <w:rPr>
                <w:b/>
                <w:sz w:val="28"/>
                <w:szCs w:val="28"/>
              </w:rPr>
              <w:t>Thái Văn Thuyết</w:t>
            </w:r>
          </w:p>
        </w:tc>
      </w:tr>
    </w:tbl>
    <w:p w:rsidR="00D578D0" w:rsidRDefault="00D578D0" w:rsidP="00D578D0"/>
    <w:p w:rsidR="004D1B22" w:rsidRDefault="004D1B22" w:rsidP="004D1B22">
      <w:pPr>
        <w:ind w:left="57" w:right="57" w:firstLine="561"/>
        <w:jc w:val="both"/>
        <w:rPr>
          <w:sz w:val="27"/>
          <w:szCs w:val="27"/>
        </w:rPr>
      </w:pPr>
    </w:p>
    <w:p w:rsidR="00E472E3" w:rsidRDefault="00E472E3" w:rsidP="004D1B22">
      <w:pPr>
        <w:ind w:left="57" w:right="57" w:firstLine="561"/>
        <w:jc w:val="both"/>
        <w:rPr>
          <w:sz w:val="27"/>
          <w:szCs w:val="27"/>
        </w:rPr>
      </w:pPr>
    </w:p>
    <w:p w:rsidR="00E472E3" w:rsidRDefault="00E472E3" w:rsidP="004D1B22">
      <w:pPr>
        <w:ind w:left="57" w:right="57" w:firstLine="561"/>
        <w:jc w:val="both"/>
        <w:rPr>
          <w:sz w:val="27"/>
          <w:szCs w:val="27"/>
        </w:rPr>
      </w:pPr>
    </w:p>
    <w:p w:rsidR="00E472E3" w:rsidRDefault="00E472E3" w:rsidP="004D1B22">
      <w:pPr>
        <w:ind w:left="57" w:right="57" w:firstLine="561"/>
        <w:jc w:val="both"/>
        <w:rPr>
          <w:sz w:val="27"/>
          <w:szCs w:val="27"/>
        </w:rPr>
      </w:pPr>
    </w:p>
    <w:sectPr w:rsidR="00E472E3" w:rsidSect="00DF5E91">
      <w:headerReference w:type="default" r:id="rId7"/>
      <w:footerReference w:type="even" r:id="rId8"/>
      <w:footerReference w:type="default" r:id="rId9"/>
      <w:pgSz w:w="12240" w:h="15840"/>
      <w:pgMar w:top="964" w:right="1134" w:bottom="73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A2A" w:rsidRDefault="00970A2A">
      <w:r>
        <w:separator/>
      </w:r>
    </w:p>
  </w:endnote>
  <w:endnote w:type="continuationSeparator" w:id="0">
    <w:p w:rsidR="00970A2A" w:rsidRDefault="0097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655" w:rsidRDefault="009069EA" w:rsidP="006B7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0655" w:rsidRDefault="00622178" w:rsidP="006B76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655" w:rsidRDefault="00622178" w:rsidP="006B768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A2A" w:rsidRDefault="00970A2A">
      <w:r>
        <w:separator/>
      </w:r>
    </w:p>
  </w:footnote>
  <w:footnote w:type="continuationSeparator" w:id="0">
    <w:p w:rsidR="00970A2A" w:rsidRDefault="00970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655" w:rsidRPr="00BB39A1" w:rsidRDefault="009069EA" w:rsidP="006B7688">
    <w:pPr>
      <w:pStyle w:val="Header"/>
      <w:tabs>
        <w:tab w:val="left" w:pos="4620"/>
        <w:tab w:val="center" w:pos="4759"/>
      </w:tabs>
      <w:rPr>
        <w:sz w:val="18"/>
        <w:szCs w:val="18"/>
      </w:rPr>
    </w:pPr>
    <w:r>
      <w:rPr>
        <w:rStyle w:val="PageNumber"/>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22"/>
    <w:rsid w:val="00020F9D"/>
    <w:rsid w:val="00056DED"/>
    <w:rsid w:val="00212765"/>
    <w:rsid w:val="00276546"/>
    <w:rsid w:val="00414528"/>
    <w:rsid w:val="00495744"/>
    <w:rsid w:val="004C004A"/>
    <w:rsid w:val="004D1B22"/>
    <w:rsid w:val="00622178"/>
    <w:rsid w:val="00624C6A"/>
    <w:rsid w:val="006D3823"/>
    <w:rsid w:val="00766D4B"/>
    <w:rsid w:val="007941AC"/>
    <w:rsid w:val="007A6159"/>
    <w:rsid w:val="007D1368"/>
    <w:rsid w:val="00847F2F"/>
    <w:rsid w:val="00905E6A"/>
    <w:rsid w:val="009069EA"/>
    <w:rsid w:val="009458AB"/>
    <w:rsid w:val="00970A2A"/>
    <w:rsid w:val="00985A87"/>
    <w:rsid w:val="00A15565"/>
    <w:rsid w:val="00A2365C"/>
    <w:rsid w:val="00AB4E68"/>
    <w:rsid w:val="00AC2500"/>
    <w:rsid w:val="00B75269"/>
    <w:rsid w:val="00D578D0"/>
    <w:rsid w:val="00D85B58"/>
    <w:rsid w:val="00DC63CE"/>
    <w:rsid w:val="00DF5E91"/>
    <w:rsid w:val="00E472E3"/>
    <w:rsid w:val="00E8493A"/>
    <w:rsid w:val="00E926EF"/>
    <w:rsid w:val="00EA7955"/>
    <w:rsid w:val="00EC7074"/>
    <w:rsid w:val="00ED33FF"/>
    <w:rsid w:val="00F641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B22"/>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1B2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4D1B2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4D1B22"/>
    <w:rPr>
      <w:sz w:val="28"/>
      <w:szCs w:val="28"/>
    </w:rPr>
  </w:style>
  <w:style w:type="character" w:customStyle="1" w:styleId="BodyTextChar">
    <w:name w:val="Body Text Char"/>
    <w:basedOn w:val="DefaultParagraphFont"/>
    <w:link w:val="BodyText"/>
    <w:rsid w:val="004D1B22"/>
    <w:rPr>
      <w:rFonts w:ascii="Times New Roman" w:eastAsia="Times New Roman" w:hAnsi="Times New Roman" w:cs="Times New Roman"/>
      <w:sz w:val="28"/>
      <w:szCs w:val="28"/>
      <w:lang w:val="en-US"/>
    </w:rPr>
  </w:style>
  <w:style w:type="character" w:customStyle="1" w:styleId="pexcerpt">
    <w:name w:val="pexcerpt"/>
    <w:basedOn w:val="DefaultParagraphFont"/>
    <w:rsid w:val="004D1B22"/>
  </w:style>
  <w:style w:type="paragraph" w:styleId="Header">
    <w:name w:val="header"/>
    <w:basedOn w:val="Normal"/>
    <w:link w:val="HeaderChar"/>
    <w:rsid w:val="004D1B22"/>
    <w:pPr>
      <w:tabs>
        <w:tab w:val="center" w:pos="4320"/>
        <w:tab w:val="right" w:pos="8640"/>
      </w:tabs>
    </w:pPr>
  </w:style>
  <w:style w:type="character" w:customStyle="1" w:styleId="HeaderChar">
    <w:name w:val="Header Char"/>
    <w:basedOn w:val="DefaultParagraphFont"/>
    <w:link w:val="Header"/>
    <w:rsid w:val="004D1B22"/>
    <w:rPr>
      <w:rFonts w:ascii="Times New Roman" w:eastAsia="Times New Roman" w:hAnsi="Times New Roman" w:cs="Times New Roman"/>
      <w:sz w:val="26"/>
      <w:szCs w:val="26"/>
      <w:lang w:val="en-US"/>
    </w:rPr>
  </w:style>
  <w:style w:type="paragraph" w:styleId="Footer">
    <w:name w:val="footer"/>
    <w:basedOn w:val="Normal"/>
    <w:link w:val="FooterChar"/>
    <w:rsid w:val="004D1B22"/>
    <w:pPr>
      <w:tabs>
        <w:tab w:val="center" w:pos="4320"/>
        <w:tab w:val="right" w:pos="8640"/>
      </w:tabs>
    </w:pPr>
  </w:style>
  <w:style w:type="character" w:customStyle="1" w:styleId="FooterChar">
    <w:name w:val="Footer Char"/>
    <w:basedOn w:val="DefaultParagraphFont"/>
    <w:link w:val="Footer"/>
    <w:rsid w:val="004D1B22"/>
    <w:rPr>
      <w:rFonts w:ascii="Times New Roman" w:eastAsia="Times New Roman" w:hAnsi="Times New Roman" w:cs="Times New Roman"/>
      <w:sz w:val="26"/>
      <w:szCs w:val="26"/>
      <w:lang w:val="en-US"/>
    </w:rPr>
  </w:style>
  <w:style w:type="character" w:styleId="PageNumber">
    <w:name w:val="page number"/>
    <w:basedOn w:val="DefaultParagraphFont"/>
    <w:rsid w:val="004D1B22"/>
  </w:style>
  <w:style w:type="character" w:customStyle="1" w:styleId="text1">
    <w:name w:val="text1"/>
    <w:rsid w:val="00D578D0"/>
    <w:rPr>
      <w:rFonts w:ascii="Arial" w:hAnsi="Arial" w:cs="Arial" w:hint="default"/>
      <w:i w:val="0"/>
      <w:iCs w:val="0"/>
      <w:color w:val="000000"/>
      <w:sz w:val="24"/>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B22"/>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1B2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4D1B2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4D1B22"/>
    <w:rPr>
      <w:sz w:val="28"/>
      <w:szCs w:val="28"/>
    </w:rPr>
  </w:style>
  <w:style w:type="character" w:customStyle="1" w:styleId="BodyTextChar">
    <w:name w:val="Body Text Char"/>
    <w:basedOn w:val="DefaultParagraphFont"/>
    <w:link w:val="BodyText"/>
    <w:rsid w:val="004D1B22"/>
    <w:rPr>
      <w:rFonts w:ascii="Times New Roman" w:eastAsia="Times New Roman" w:hAnsi="Times New Roman" w:cs="Times New Roman"/>
      <w:sz w:val="28"/>
      <w:szCs w:val="28"/>
      <w:lang w:val="en-US"/>
    </w:rPr>
  </w:style>
  <w:style w:type="character" w:customStyle="1" w:styleId="pexcerpt">
    <w:name w:val="pexcerpt"/>
    <w:basedOn w:val="DefaultParagraphFont"/>
    <w:rsid w:val="004D1B22"/>
  </w:style>
  <w:style w:type="paragraph" w:styleId="Header">
    <w:name w:val="header"/>
    <w:basedOn w:val="Normal"/>
    <w:link w:val="HeaderChar"/>
    <w:rsid w:val="004D1B22"/>
    <w:pPr>
      <w:tabs>
        <w:tab w:val="center" w:pos="4320"/>
        <w:tab w:val="right" w:pos="8640"/>
      </w:tabs>
    </w:pPr>
  </w:style>
  <w:style w:type="character" w:customStyle="1" w:styleId="HeaderChar">
    <w:name w:val="Header Char"/>
    <w:basedOn w:val="DefaultParagraphFont"/>
    <w:link w:val="Header"/>
    <w:rsid w:val="004D1B22"/>
    <w:rPr>
      <w:rFonts w:ascii="Times New Roman" w:eastAsia="Times New Roman" w:hAnsi="Times New Roman" w:cs="Times New Roman"/>
      <w:sz w:val="26"/>
      <w:szCs w:val="26"/>
      <w:lang w:val="en-US"/>
    </w:rPr>
  </w:style>
  <w:style w:type="paragraph" w:styleId="Footer">
    <w:name w:val="footer"/>
    <w:basedOn w:val="Normal"/>
    <w:link w:val="FooterChar"/>
    <w:rsid w:val="004D1B22"/>
    <w:pPr>
      <w:tabs>
        <w:tab w:val="center" w:pos="4320"/>
        <w:tab w:val="right" w:pos="8640"/>
      </w:tabs>
    </w:pPr>
  </w:style>
  <w:style w:type="character" w:customStyle="1" w:styleId="FooterChar">
    <w:name w:val="Footer Char"/>
    <w:basedOn w:val="DefaultParagraphFont"/>
    <w:link w:val="Footer"/>
    <w:rsid w:val="004D1B22"/>
    <w:rPr>
      <w:rFonts w:ascii="Times New Roman" w:eastAsia="Times New Roman" w:hAnsi="Times New Roman" w:cs="Times New Roman"/>
      <w:sz w:val="26"/>
      <w:szCs w:val="26"/>
      <w:lang w:val="en-US"/>
    </w:rPr>
  </w:style>
  <w:style w:type="character" w:styleId="PageNumber">
    <w:name w:val="page number"/>
    <w:basedOn w:val="DefaultParagraphFont"/>
    <w:rsid w:val="004D1B22"/>
  </w:style>
  <w:style w:type="character" w:customStyle="1" w:styleId="text1">
    <w:name w:val="text1"/>
    <w:rsid w:val="00D578D0"/>
    <w:rPr>
      <w:rFonts w:ascii="Arial" w:hAnsi="Arial" w:cs="Arial" w:hint="default"/>
      <w:i w:val="0"/>
      <w:iCs w:val="0"/>
      <w:color w:val="00000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39</cp:revision>
  <dcterms:created xsi:type="dcterms:W3CDTF">2017-05-24T01:16:00Z</dcterms:created>
  <dcterms:modified xsi:type="dcterms:W3CDTF">2017-05-29T01:46:00Z</dcterms:modified>
</cp:coreProperties>
</file>