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78" w:type="pct"/>
        <w:tblInd w:w="-108" w:type="dxa"/>
        <w:shd w:val="clear" w:color="auto" w:fill="F9FAFC"/>
        <w:tblCellMar>
          <w:top w:w="225" w:type="dxa"/>
          <w:left w:w="225" w:type="dxa"/>
          <w:bottom w:w="225" w:type="dxa"/>
          <w:right w:w="225" w:type="dxa"/>
        </w:tblCellMar>
        <w:tblLook w:val="04A0" w:firstRow="1" w:lastRow="0" w:firstColumn="1" w:lastColumn="0" w:noHBand="0" w:noVBand="1"/>
      </w:tblPr>
      <w:tblGrid>
        <w:gridCol w:w="108"/>
        <w:gridCol w:w="3402"/>
        <w:gridCol w:w="708"/>
        <w:gridCol w:w="655"/>
        <w:gridCol w:w="4846"/>
        <w:gridCol w:w="170"/>
      </w:tblGrid>
      <w:tr w:rsidR="00EB1370" w:rsidRPr="00EB1370" w:rsidTr="0021084E">
        <w:trPr>
          <w:gridBefore w:val="1"/>
          <w:wBefore w:w="55" w:type="pct"/>
        </w:trPr>
        <w:tc>
          <w:tcPr>
            <w:tcW w:w="1720" w:type="pct"/>
            <w:tcBorders>
              <w:top w:val="nil"/>
              <w:left w:val="nil"/>
              <w:bottom w:val="nil"/>
              <w:right w:val="nil"/>
            </w:tcBorders>
            <w:shd w:val="clear" w:color="auto" w:fill="F9FAFC"/>
            <w:tcMar>
              <w:top w:w="0" w:type="dxa"/>
              <w:left w:w="0" w:type="dxa"/>
              <w:bottom w:w="0" w:type="dxa"/>
              <w:right w:w="0" w:type="dxa"/>
            </w:tcMar>
            <w:vAlign w:val="bottom"/>
            <w:hideMark/>
          </w:tcPr>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4"/>
                <w:szCs w:val="24"/>
                <w:lang w:eastAsia="vi-VN"/>
              </w:rPr>
            </w:pPr>
            <w:r w:rsidRPr="00FC2CDD">
              <w:rPr>
                <w:rFonts w:asciiTheme="majorHAnsi" w:eastAsia="Times New Roman" w:hAnsiTheme="majorHAnsi" w:cstheme="majorHAnsi"/>
                <w:b/>
                <w:bCs/>
                <w:color w:val="444444"/>
                <w:sz w:val="24"/>
                <w:szCs w:val="24"/>
                <w:bdr w:val="none" w:sz="0" w:space="0" w:color="auto" w:frame="1"/>
                <w:lang w:eastAsia="vi-VN"/>
              </w:rPr>
              <w:t>CHÍNH PHỦ</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4"/>
                <w:szCs w:val="24"/>
                <w:lang w:eastAsia="vi-VN"/>
              </w:rPr>
            </w:pPr>
            <w:r w:rsidRPr="00FC2CDD">
              <w:rPr>
                <w:rFonts w:asciiTheme="majorHAnsi" w:eastAsia="Times New Roman" w:hAnsiTheme="majorHAnsi" w:cstheme="majorHAnsi"/>
                <w:color w:val="444444"/>
                <w:sz w:val="24"/>
                <w:szCs w:val="24"/>
                <w:lang w:eastAsia="vi-VN"/>
              </w:rPr>
              <w:t>Số: 134/2013/NĐ-CP</w:t>
            </w:r>
          </w:p>
        </w:tc>
        <w:tc>
          <w:tcPr>
            <w:tcW w:w="358" w:type="pct"/>
            <w:tcBorders>
              <w:top w:val="nil"/>
              <w:left w:val="nil"/>
              <w:bottom w:val="nil"/>
              <w:right w:val="nil"/>
            </w:tcBorders>
            <w:shd w:val="clear" w:color="auto" w:fill="F9FAFC"/>
            <w:tcMar>
              <w:top w:w="0" w:type="dxa"/>
              <w:left w:w="0" w:type="dxa"/>
              <w:bottom w:w="0" w:type="dxa"/>
              <w:right w:w="0" w:type="dxa"/>
            </w:tcMar>
            <w:vAlign w:val="bottom"/>
            <w:hideMark/>
          </w:tcPr>
          <w:p w:rsidR="00EB1370" w:rsidRPr="00FC2CDD" w:rsidRDefault="00EB1370" w:rsidP="0021084E">
            <w:pPr>
              <w:spacing w:after="0" w:line="240" w:lineRule="auto"/>
              <w:rPr>
                <w:rFonts w:asciiTheme="majorHAnsi" w:eastAsia="Times New Roman" w:hAnsiTheme="majorHAnsi" w:cstheme="majorHAnsi"/>
                <w:color w:val="444444"/>
                <w:sz w:val="24"/>
                <w:szCs w:val="24"/>
                <w:lang w:eastAsia="vi-VN"/>
              </w:rPr>
            </w:pPr>
          </w:p>
        </w:tc>
        <w:tc>
          <w:tcPr>
            <w:tcW w:w="2867"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4"/>
                <w:szCs w:val="24"/>
                <w:lang w:eastAsia="vi-VN"/>
              </w:rPr>
            </w:pPr>
            <w:r w:rsidRPr="00FC2CDD">
              <w:rPr>
                <w:rFonts w:asciiTheme="majorHAnsi" w:eastAsia="Times New Roman" w:hAnsiTheme="majorHAnsi" w:cstheme="majorHAnsi"/>
                <w:b/>
                <w:bCs/>
                <w:color w:val="444444"/>
                <w:sz w:val="24"/>
                <w:szCs w:val="24"/>
                <w:bdr w:val="none" w:sz="0" w:space="0" w:color="auto" w:frame="1"/>
                <w:lang w:eastAsia="vi-VN"/>
              </w:rPr>
              <w:t>CỘNG HOÀ XÃ HỘI CHỦ NGHĨA VIỆT NAM</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4"/>
                <w:szCs w:val="24"/>
                <w:lang w:eastAsia="vi-VN"/>
              </w:rPr>
            </w:pPr>
            <w:r w:rsidRPr="00FC2CDD">
              <w:rPr>
                <w:rFonts w:asciiTheme="majorHAnsi" w:eastAsia="Times New Roman" w:hAnsiTheme="majorHAnsi" w:cstheme="majorHAnsi"/>
                <w:b/>
                <w:bCs/>
                <w:color w:val="444444"/>
                <w:sz w:val="24"/>
                <w:szCs w:val="24"/>
                <w:bdr w:val="none" w:sz="0" w:space="0" w:color="auto" w:frame="1"/>
                <w:lang w:eastAsia="vi-VN"/>
              </w:rPr>
              <w:t>Độc lập - Tự do - Hạnh phúc</w:t>
            </w:r>
          </w:p>
          <w:p w:rsidR="00EB1370" w:rsidRPr="00FC2CDD" w:rsidRDefault="00EB1370" w:rsidP="0021084E">
            <w:pPr>
              <w:spacing w:after="0" w:line="240" w:lineRule="auto"/>
              <w:jc w:val="right"/>
              <w:textAlignment w:val="baseline"/>
              <w:rPr>
                <w:rFonts w:asciiTheme="majorHAnsi" w:eastAsia="Times New Roman" w:hAnsiTheme="majorHAnsi" w:cstheme="majorHAnsi"/>
                <w:color w:val="444444"/>
                <w:sz w:val="24"/>
                <w:szCs w:val="24"/>
                <w:lang w:eastAsia="vi-VN"/>
              </w:rPr>
            </w:pPr>
            <w:r>
              <w:rPr>
                <w:rFonts w:asciiTheme="majorHAnsi" w:eastAsia="Times New Roman" w:hAnsiTheme="majorHAnsi" w:cstheme="majorHAnsi"/>
                <w:i/>
                <w:iCs/>
                <w:color w:val="444444"/>
                <w:sz w:val="24"/>
                <w:szCs w:val="24"/>
                <w:bdr w:val="none" w:sz="0" w:space="0" w:color="auto" w:frame="1"/>
                <w:lang w:val="en-US" w:eastAsia="vi-VN"/>
              </w:rPr>
              <w:t xml:space="preserve">  </w:t>
            </w:r>
            <w:r w:rsidRPr="00FC2CDD">
              <w:rPr>
                <w:rFonts w:asciiTheme="majorHAnsi" w:eastAsia="Times New Roman" w:hAnsiTheme="majorHAnsi" w:cstheme="majorHAnsi"/>
                <w:i/>
                <w:iCs/>
                <w:color w:val="444444"/>
                <w:sz w:val="24"/>
                <w:szCs w:val="24"/>
                <w:bdr w:val="none" w:sz="0" w:space="0" w:color="auto" w:frame="1"/>
                <w:lang w:eastAsia="vi-VN"/>
              </w:rPr>
              <w:t>Hà Nội, ngày 17</w:t>
            </w:r>
            <w:r w:rsidRPr="00EB1370">
              <w:rPr>
                <w:rFonts w:asciiTheme="majorHAnsi" w:eastAsia="Times New Roman" w:hAnsiTheme="majorHAnsi" w:cstheme="majorHAnsi"/>
                <w:i/>
                <w:iCs/>
                <w:color w:val="444444"/>
                <w:sz w:val="24"/>
                <w:szCs w:val="24"/>
                <w:bdr w:val="none" w:sz="0" w:space="0" w:color="auto" w:frame="1"/>
                <w:lang w:eastAsia="vi-VN"/>
              </w:rPr>
              <w:t> </w:t>
            </w:r>
            <w:r w:rsidRPr="00FC2CDD">
              <w:rPr>
                <w:rFonts w:asciiTheme="majorHAnsi" w:eastAsia="Times New Roman" w:hAnsiTheme="majorHAnsi" w:cstheme="majorHAnsi"/>
                <w:i/>
                <w:iCs/>
                <w:color w:val="444444"/>
                <w:sz w:val="24"/>
                <w:szCs w:val="24"/>
                <w:bdr w:val="none" w:sz="0" w:space="0" w:color="auto" w:frame="1"/>
                <w:lang w:eastAsia="vi-VN"/>
              </w:rPr>
              <w:t>tháng 10</w:t>
            </w:r>
            <w:r w:rsidRPr="00EB1370">
              <w:rPr>
                <w:rFonts w:asciiTheme="majorHAnsi" w:eastAsia="Times New Roman" w:hAnsiTheme="majorHAnsi" w:cstheme="majorHAnsi"/>
                <w:i/>
                <w:iCs/>
                <w:color w:val="444444"/>
                <w:sz w:val="24"/>
                <w:szCs w:val="24"/>
                <w:bdr w:val="none" w:sz="0" w:space="0" w:color="auto" w:frame="1"/>
                <w:lang w:eastAsia="vi-VN"/>
              </w:rPr>
              <w:t> </w:t>
            </w:r>
            <w:r w:rsidRPr="00FC2CDD">
              <w:rPr>
                <w:rFonts w:asciiTheme="majorHAnsi" w:eastAsia="Times New Roman" w:hAnsiTheme="majorHAnsi" w:cstheme="majorHAnsi"/>
                <w:i/>
                <w:iCs/>
                <w:color w:val="444444"/>
                <w:sz w:val="24"/>
                <w:szCs w:val="24"/>
                <w:bdr w:val="none" w:sz="0" w:space="0" w:color="auto" w:frame="1"/>
                <w:lang w:eastAsia="vi-VN"/>
              </w:rPr>
              <w:t>năm 2013</w:t>
            </w:r>
            <w:r w:rsidRPr="00FC2CDD">
              <w:rPr>
                <w:rFonts w:asciiTheme="majorHAnsi" w:eastAsia="Times New Roman" w:hAnsiTheme="majorHAnsi" w:cstheme="majorHAnsi"/>
                <w:color w:val="444444"/>
                <w:sz w:val="24"/>
                <w:szCs w:val="24"/>
                <w:lang w:eastAsia="vi-VN"/>
              </w:rPr>
              <w:t>                          </w:t>
            </w:r>
          </w:p>
        </w:tc>
      </w:tr>
      <w:tr w:rsidR="00EB1370" w:rsidRPr="00EB1370" w:rsidTr="0021084E">
        <w:trPr>
          <w:gridBefore w:val="1"/>
          <w:wBefore w:w="55" w:type="pct"/>
        </w:trPr>
        <w:tc>
          <w:tcPr>
            <w:tcW w:w="4945" w:type="pct"/>
            <w:gridSpan w:val="5"/>
            <w:tcBorders>
              <w:top w:val="nil"/>
              <w:left w:val="nil"/>
              <w:bottom w:val="nil"/>
              <w:right w:val="nil"/>
            </w:tcBorders>
            <w:shd w:val="clear" w:color="auto" w:fill="F9FAFC"/>
            <w:tcMar>
              <w:top w:w="0" w:type="dxa"/>
              <w:left w:w="0" w:type="dxa"/>
              <w:bottom w:w="0" w:type="dxa"/>
              <w:right w:w="0" w:type="dxa"/>
            </w:tcMar>
            <w:vAlign w:val="bottom"/>
            <w:hideMark/>
          </w:tcPr>
          <w:p w:rsidR="00EB1370" w:rsidRPr="00FC2CDD" w:rsidRDefault="00EB1370" w:rsidP="0021084E">
            <w:pPr>
              <w:spacing w:after="0" w:line="240" w:lineRule="auto"/>
              <w:rPr>
                <w:rFonts w:asciiTheme="majorHAnsi" w:eastAsia="Times New Roman" w:hAnsiTheme="majorHAnsi" w:cstheme="majorHAnsi"/>
                <w:color w:val="444444"/>
                <w:sz w:val="28"/>
                <w:szCs w:val="28"/>
                <w:lang w:eastAsia="vi-VN"/>
              </w:rPr>
            </w:pPr>
          </w:p>
        </w:tc>
      </w:tr>
      <w:tr w:rsidR="00EB1370" w:rsidRPr="00EB1370" w:rsidTr="0021084E">
        <w:trPr>
          <w:gridBefore w:val="1"/>
          <w:wBefore w:w="55" w:type="pct"/>
        </w:trPr>
        <w:tc>
          <w:tcPr>
            <w:tcW w:w="4945" w:type="pct"/>
            <w:gridSpan w:val="5"/>
            <w:tcBorders>
              <w:top w:val="nil"/>
              <w:left w:val="nil"/>
              <w:bottom w:val="nil"/>
              <w:right w:val="nil"/>
            </w:tcBorders>
            <w:shd w:val="clear" w:color="auto" w:fill="F9FAFC"/>
            <w:tcMar>
              <w:top w:w="0" w:type="dxa"/>
              <w:left w:w="0" w:type="dxa"/>
              <w:bottom w:w="0" w:type="dxa"/>
              <w:right w:w="0" w:type="dxa"/>
            </w:tcMar>
            <w:vAlign w:val="bottom"/>
            <w:hideMark/>
          </w:tcPr>
          <w:p w:rsidR="00EB1370" w:rsidRDefault="00EB1370" w:rsidP="0021084E">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val="en-US" w:eastAsia="vi-VN"/>
              </w:rPr>
            </w:pP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NGHỊ ĐỊNH</w:t>
            </w:r>
            <w:bookmarkStart w:id="0" w:name="_GoBack"/>
            <w:bookmarkEnd w:id="0"/>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Quy định về xử phạt vi phạm hành chính trong</w:t>
            </w:r>
            <w:r w:rsidRPr="00EB1370">
              <w:rPr>
                <w:rFonts w:asciiTheme="majorHAnsi" w:eastAsia="Times New Roman" w:hAnsiTheme="majorHAnsi" w:cstheme="majorHAnsi"/>
                <w:b/>
                <w:bCs/>
                <w:color w:val="444444"/>
                <w:sz w:val="28"/>
                <w:szCs w:val="28"/>
                <w:bdr w:val="none" w:sz="0" w:space="0" w:color="auto" w:frame="1"/>
                <w:lang w:eastAsia="vi-VN"/>
              </w:rPr>
              <w:t> </w:t>
            </w:r>
            <w:r w:rsidRPr="00FC2CDD">
              <w:rPr>
                <w:rFonts w:asciiTheme="majorHAnsi" w:eastAsia="Times New Roman" w:hAnsiTheme="majorHAnsi" w:cstheme="majorHAnsi"/>
                <w:b/>
                <w:bCs/>
                <w:color w:val="444444"/>
                <w:sz w:val="28"/>
                <w:szCs w:val="28"/>
                <w:bdr w:val="none" w:sz="0" w:space="0" w:color="auto" w:frame="1"/>
                <w:lang w:eastAsia="vi-VN"/>
              </w:rPr>
              <w:t>lĩnh vực điện lực,</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an toàn đập thủy điện, sử dụng năng</w:t>
            </w:r>
            <w:r w:rsidRPr="00EB1370">
              <w:rPr>
                <w:rFonts w:asciiTheme="majorHAnsi" w:eastAsia="Times New Roman" w:hAnsiTheme="majorHAnsi" w:cstheme="majorHAnsi"/>
                <w:b/>
                <w:bCs/>
                <w:color w:val="444444"/>
                <w:sz w:val="28"/>
                <w:szCs w:val="28"/>
                <w:bdr w:val="none" w:sz="0" w:space="0" w:color="auto" w:frame="1"/>
                <w:lang w:eastAsia="vi-VN"/>
              </w:rPr>
              <w:t> </w:t>
            </w:r>
            <w:r w:rsidRPr="00FC2CDD">
              <w:rPr>
                <w:rFonts w:asciiTheme="majorHAnsi" w:eastAsia="Times New Roman" w:hAnsiTheme="majorHAnsi" w:cstheme="majorHAnsi"/>
                <w:b/>
                <w:bCs/>
                <w:color w:val="444444"/>
                <w:sz w:val="28"/>
                <w:szCs w:val="28"/>
                <w:bdr w:val="none" w:sz="0" w:space="0" w:color="auto" w:frame="1"/>
                <w:lang w:eastAsia="vi-VN"/>
              </w:rPr>
              <w:t>lượng tiết kiệm và hiệu quả</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____________________________</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 </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Căn cứ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Tổ chức</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Chính phủ ngày 25 tháng 12 năm 2001;</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Căn cứ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Xử lý vi</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phạm hành chính ngày 20 tháng 6 năm 2012;</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Căn cứ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Điện</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lực ngày 03 tháng</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12 năm 2004;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sửa đổi, bổ sung</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một số</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điều của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Điện</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lực ngày 20 tháng</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11</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năm 2012;</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Căn cứ Luật</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Sử dụng năng</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lượng tiết kiệm và hiệu quả ngày 17 tháng 6 năm 2010;</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Căn cứ Pháp</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lệnh</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Khai thác và bảo</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vệ công trình thủy</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lợi ngày 04 tháng 4 năm 2001;</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Theo đề nghị của Bộ trưởng Bộ Công Thương;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i/>
                <w:iCs/>
                <w:color w:val="444444"/>
                <w:sz w:val="28"/>
                <w:szCs w:val="28"/>
                <w:bdr w:val="none" w:sz="0" w:space="0" w:color="auto" w:frame="1"/>
                <w:lang w:eastAsia="vi-VN"/>
              </w:rPr>
              <w:t>Chính phủ ban hành Nghị định quy định về xử phạt vi phạm hành chính trong</w:t>
            </w:r>
            <w:r w:rsidRPr="00EB1370">
              <w:rPr>
                <w:rFonts w:asciiTheme="majorHAnsi" w:eastAsia="Times New Roman" w:hAnsiTheme="majorHAnsi" w:cstheme="majorHAnsi"/>
                <w:i/>
                <w:iCs/>
                <w:color w:val="444444"/>
                <w:sz w:val="28"/>
                <w:szCs w:val="28"/>
                <w:bdr w:val="none" w:sz="0" w:space="0" w:color="auto" w:frame="1"/>
                <w:lang w:eastAsia="vi-VN"/>
              </w:rPr>
              <w:t> </w:t>
            </w:r>
            <w:r w:rsidRPr="00FC2CDD">
              <w:rPr>
                <w:rFonts w:asciiTheme="majorHAnsi" w:eastAsia="Times New Roman" w:hAnsiTheme="majorHAnsi" w:cstheme="majorHAnsi"/>
                <w:i/>
                <w:iCs/>
                <w:color w:val="444444"/>
                <w:sz w:val="28"/>
                <w:szCs w:val="28"/>
                <w:bdr w:val="none" w:sz="0" w:space="0" w:color="auto" w:frame="1"/>
                <w:lang w:eastAsia="vi-VN"/>
              </w:rPr>
              <w:t>lĩnh vực điện lực, an toàn đập thủy điện, sử dụng nănglượng tiết kiệm và hiệu quả,</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Chương I</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1" w:name="chuong_1_name"/>
            <w:r w:rsidRPr="00FC2CDD">
              <w:rPr>
                <w:rFonts w:asciiTheme="majorHAnsi" w:eastAsia="Times New Roman" w:hAnsiTheme="majorHAnsi" w:cstheme="majorHAnsi"/>
                <w:b/>
                <w:bCs/>
                <w:color w:val="333333"/>
                <w:sz w:val="28"/>
                <w:szCs w:val="28"/>
                <w:bdr w:val="none" w:sz="0" w:space="0" w:color="auto" w:frame="1"/>
                <w:lang w:eastAsia="vi-VN"/>
              </w:rPr>
              <w:t>NHỮNG QUY ĐỊNH CHUNG</w:t>
            </w:r>
            <w:bookmarkEnd w:id="1"/>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 w:name="dieu_1"/>
            <w:r w:rsidRPr="00FC2CDD">
              <w:rPr>
                <w:rFonts w:asciiTheme="majorHAnsi" w:eastAsia="Times New Roman" w:hAnsiTheme="majorHAnsi" w:cstheme="majorHAnsi"/>
                <w:b/>
                <w:bCs/>
                <w:color w:val="333333"/>
                <w:sz w:val="28"/>
                <w:szCs w:val="28"/>
                <w:bdr w:val="none" w:sz="0" w:space="0" w:color="auto" w:frame="1"/>
                <w:lang w:eastAsia="vi-VN"/>
              </w:rPr>
              <w:t>Điều 1. Phạm vi điều chỉnh</w:t>
            </w:r>
            <w:bookmarkEnd w:id="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Nghị định này quy định hành vi vi phạm, hình thức, mức xử phạt, biện pháp khắc phục hậu quả; thủ tục và thẩm quyền xử phạt vi phạm trong lĩnh vực điện lực, an toàn đập thủy điện, sử dụng năng lượng tiết kiệm và hiệu quả mà không phải là tội phạm, bao gồm: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trong lĩnh vực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xây dựng, lắp đặt công trình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hoạt động phát điện, truyền tải điện, phân phối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hoạt động bán buôn điện, bán lẻ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Quy định về sử dụng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e)</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an toàn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điều độ hệ thống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thị trường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phạm trong lĩnh vực an toàn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quản lý vận hành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bảo đảm an toàn đập thủy điện và vùng hạ du;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bảo đảm an toàn vùng phụ cận bảo vệ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trong lĩnh vực sử dụng năng lượng tiết kiệm và hiệu quả</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kiểm toán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sử dụng năng lượng tiết kiệm và hiệu quả trong sản xuất công nghiệp, xây dựng, giao thông vận tải, sản xuất nông nghiệp;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Quy định về quản lý và sử dụng năng lượng tiết kiệm và hiệu quả trong cơ sở sử </w:t>
            </w:r>
            <w:r w:rsidRPr="00FC2CDD">
              <w:rPr>
                <w:rFonts w:asciiTheme="majorHAnsi" w:eastAsia="Times New Roman" w:hAnsiTheme="majorHAnsi" w:cstheme="majorHAnsi"/>
                <w:color w:val="444444"/>
                <w:sz w:val="28"/>
                <w:szCs w:val="28"/>
                <w:bdr w:val="none" w:sz="0" w:space="0" w:color="auto" w:frame="1"/>
                <w:lang w:eastAsia="vi-VN"/>
              </w:rPr>
              <w:lastRenderedPageBreak/>
              <w:t>dụng năng lượng trọng điểm;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về nhãn năng lượng trong hoạt động sản xuất, nhập khẩu, phân phối phương tiện, thiết bị tiêu thụ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Quy định về sản xuất, nhập khẩu, lưu thông phương tiện, thiết bị sử dụng năng lượng thuộc Danh mục phương tiện, thiết bị phải loại bỏ.</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 w:name="dieu_2"/>
            <w:r w:rsidRPr="00FC2CDD">
              <w:rPr>
                <w:rFonts w:asciiTheme="majorHAnsi" w:eastAsia="Times New Roman" w:hAnsiTheme="majorHAnsi" w:cstheme="majorHAnsi"/>
                <w:b/>
                <w:bCs/>
                <w:color w:val="333333"/>
                <w:sz w:val="28"/>
                <w:szCs w:val="28"/>
                <w:bdr w:val="none" w:sz="0" w:space="0" w:color="auto" w:frame="1"/>
                <w:lang w:eastAsia="vi-VN"/>
              </w:rPr>
              <w:t>Điều 2. Thời hiệu xử phạt</w:t>
            </w:r>
            <w:bookmarkEnd w:id="3"/>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Thời hiệu xử phạt vi phạm</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trơng lĩnh vực điện lực, an toàn đập thủy điện, sử dụng năng lượng tiết kiệm và hiệu quả là 01 năm; đối với các hành vi vi phạm về sản xuất, nhập khẩu phương tiện, thiết bị sử dụng năng lượng tiết kiệm và hiệu quả thì thời hiệu xử phạt là 02 năm.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 w:name="dieu_3"/>
            <w:r w:rsidRPr="00FC2CDD">
              <w:rPr>
                <w:rFonts w:asciiTheme="majorHAnsi" w:eastAsia="Times New Roman" w:hAnsiTheme="majorHAnsi" w:cstheme="majorHAnsi"/>
                <w:b/>
                <w:bCs/>
                <w:color w:val="333333"/>
                <w:sz w:val="28"/>
                <w:szCs w:val="28"/>
                <w:bdr w:val="none" w:sz="0" w:space="0" w:color="auto" w:frame="1"/>
                <w:lang w:eastAsia="vi-VN"/>
              </w:rPr>
              <w:t>Điều 3. Các hình thức xử phạt</w:t>
            </w:r>
            <w:bookmarkEnd w:id="4"/>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Hình thức xử phạt chính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Đối với từng hành vi vi phạm, cá nhân, tổ chức hoặc Đơn vị điện lực có hành vi vi phạm phải chịu một trong các hình thức xử phạt chính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 Phạt tiền.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Mức phạt tiền đối với các hành vi vi phạm trong Nghị định này</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được áp dụng để</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xử phạt đối với cá nhân, trừ các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đối tượng vi phạm là</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hoặc Đơn vị điện lực. Khi xử phạt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 hoặc Đơn vị điện lực thì mức tiền phạt bằng 02 lần mức tiền phạt đối với cá nhân, cụ thể như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Mức phạt tiền trong lĩnh vực điện lực tối đa là 50.000.000 đồng đối với cá nhân, 100.000.000 đồng đối với tổ chức hoặc Đơn vị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Mức phạt tiền trong lĩnh vực an toàn đập thủy điện tối đa là</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100.000.000</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đồng đối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với cá nhân, 200.000.000 đồng đối với tổ chức; công trình đập thủy điện từ cấp II trở lên thì áp dụng 100%, từ cấp III trở xuống áp dụng 70% mức phạt tiền cụ thể 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một hành vi vi phạm an toàn đập thủy điện quy định tại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Mức phạt tiền trong lĩnh vực sử dụng năng lượng tiết kiệm và hiệu quả tối đa là 100.000.000 đồng đối với cá nhân, 200.000.000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Hình thức xử phạt bổ sung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Ngoài các hình thức xử phạt chính, tùy theo tính chất, mức độ vi phạm, cá nhân, tổ chức hoặc Đơn vị điện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lực có hành vi vi phạm còn có thể bị áp dụng một hoặc các hình thức xử phạt bổ sung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Trong lĩnh vực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Tịch thu tang vật, phương tiện được sử dụng làm phương tiện vi phạm.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Trong lĩnh vực an toàn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được sử dụng làm phương tiện vi phạm;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Đình chỉ có thời hạn hoạt động tích nước hồ chứa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Trong lĩnh vực sử dụng năng lượng tiết kiệm và hiệu quả</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Tước quyền sử dụng giấy phép xây dựng, giấy chứng nhận hoặc chứng chỉ có thời hạn;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vi phạm.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 w:name="dieu_4"/>
            <w:r w:rsidRPr="00FC2CDD">
              <w:rPr>
                <w:rFonts w:asciiTheme="majorHAnsi" w:eastAsia="Times New Roman" w:hAnsiTheme="majorHAnsi" w:cstheme="majorHAnsi"/>
                <w:b/>
                <w:bCs/>
                <w:color w:val="333333"/>
                <w:sz w:val="28"/>
                <w:szCs w:val="28"/>
                <w:bdr w:val="none" w:sz="0" w:space="0" w:color="auto" w:frame="1"/>
                <w:lang w:eastAsia="vi-VN"/>
              </w:rPr>
              <w:t>Điều 4. Các biện pháp khắc phục hậu quả</w:t>
            </w:r>
            <w:bookmarkEnd w:id="5"/>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 xml:space="preserve">Ngoài các hình thức xử phạt chính và xử phạt bổ sung quy định tại Điều 3 Nghị định </w:t>
            </w:r>
            <w:r w:rsidRPr="00FC2CDD">
              <w:rPr>
                <w:rFonts w:asciiTheme="majorHAnsi" w:eastAsia="Times New Roman" w:hAnsiTheme="majorHAnsi" w:cstheme="majorHAnsi"/>
                <w:color w:val="444444"/>
                <w:sz w:val="28"/>
                <w:szCs w:val="28"/>
                <w:bdr w:val="none" w:sz="0" w:space="0" w:color="auto" w:frame="1"/>
                <w:lang w:eastAsia="vi-VN"/>
              </w:rPr>
              <w:lastRenderedPageBreak/>
              <w:t>này, cá nhân, tổ chức hoặc Đơn vị điện lực có hành vi vi phạm còn có thể bị áp dụng một hoặc nhiều biện pháp khắc phục hậu quả được quy định tại Chương II Nghị định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Chương II</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6" w:name="chuong_2_name"/>
            <w:r w:rsidRPr="00FC2CDD">
              <w:rPr>
                <w:rFonts w:asciiTheme="majorHAnsi" w:eastAsia="Times New Roman" w:hAnsiTheme="majorHAnsi" w:cstheme="majorHAnsi"/>
                <w:b/>
                <w:bCs/>
                <w:color w:val="333333"/>
                <w:sz w:val="28"/>
                <w:szCs w:val="28"/>
                <w:bdr w:val="none" w:sz="0" w:space="0" w:color="auto" w:frame="1"/>
                <w:lang w:eastAsia="vi-VN"/>
              </w:rPr>
              <w:t>HÀNH VI VI PHẠM, HÌNH THỨC XỬ PHẠT VÀ BIỆN PHÁP KHẮC PHỤC HẬU QUẢ</w:t>
            </w:r>
            <w:bookmarkEnd w:id="6"/>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7" w:name="muc_1"/>
            <w:r w:rsidRPr="00FC2CDD">
              <w:rPr>
                <w:rFonts w:asciiTheme="majorHAnsi" w:eastAsia="Times New Roman" w:hAnsiTheme="majorHAnsi" w:cstheme="majorHAnsi"/>
                <w:b/>
                <w:bCs/>
                <w:color w:val="333333"/>
                <w:sz w:val="28"/>
                <w:szCs w:val="28"/>
                <w:bdr w:val="none" w:sz="0" w:space="0" w:color="auto" w:frame="1"/>
                <w:lang w:eastAsia="vi-VN"/>
              </w:rPr>
              <w:t>M</w:t>
            </w:r>
            <w:bookmarkEnd w:id="7"/>
            <w:r w:rsidRPr="00FC2CDD">
              <w:rPr>
                <w:rFonts w:asciiTheme="majorHAnsi" w:eastAsia="Times New Roman" w:hAnsiTheme="majorHAnsi" w:cstheme="majorHAnsi"/>
                <w:b/>
                <w:bCs/>
                <w:color w:val="444444"/>
                <w:sz w:val="28"/>
                <w:szCs w:val="28"/>
                <w:bdr w:val="none" w:sz="0" w:space="0" w:color="auto" w:frame="1"/>
                <w:lang w:eastAsia="vi-VN"/>
              </w:rPr>
              <w:t>ục 1</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LĨNH VỰC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8" w:name="dieu_5"/>
            <w:r w:rsidRPr="00FC2CDD">
              <w:rPr>
                <w:rFonts w:asciiTheme="majorHAnsi" w:eastAsia="Times New Roman" w:hAnsiTheme="majorHAnsi" w:cstheme="majorHAnsi"/>
                <w:b/>
                <w:bCs/>
                <w:color w:val="333333"/>
                <w:sz w:val="28"/>
                <w:szCs w:val="28"/>
                <w:bdr w:val="none" w:sz="0" w:space="0" w:color="auto" w:frame="1"/>
                <w:lang w:eastAsia="vi-VN"/>
              </w:rPr>
              <w:t>Điều 5. Vi phạm các quy định về Giấy phép hoạt động điện lực</w:t>
            </w:r>
            <w:bookmarkEnd w:id="8"/>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hoặc phạt tiền Đơn vị điện lực từ 1.000.000 đồng đến 2.000.000 đồng đối với hành vi không thực hiện báo cáo định kỳ hàng năm về tình hình hoạt động sản xuất, kinh doanh trong lĩnh vực được cấp phép với cơ quan cấp giấy phép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5.000.000 đồng đến 8.000.000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làm thủ tục sửa đổi, bổ sung Giấy phép hoạt động điện lực trong thời hạn 30 ngày kể từ khi thay đổi tên, địa chỉ trụ sở;</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báo cáo với cơ quan cấp giấy phép chậm nhất 60 ngày trước khi ngừng hoạt động điện lực trong trường hợp Giấy phép hoạt động điện lực còn thời hạn sử dụng.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8.000.000 đồng đến 10.000.000 đồng đối với hành vi không gửi báo cáo tài chính hàng năm đã được kiểm toán cho cơ quan cấp giấy phép theo quy định, trừ</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tư vấn chuyên ngành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15.000.000 đồng đến 20.000.000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Hoạt động điện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lực khi Giấy phép hoạt động điện lực đã hết thời hạn sử dụng;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Hoạt động điện lực trong thời gian Giấy phép hoạt động điện lực bị mất, bị thất lạc mà không báo cáo cơ quan cấp giấy phép.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20.000.000 đồng đến 30.000.000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làm thủ tục sửa đổi, bổ sung Giấy phép hoạt động điện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lực trong thời hạn 30 ngày kể từ khi thay đổi các nội dung trong Giấy phép hoạt động điện lực, trừ hành vi quy định tại Điểm a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một trong các nội dung của Giấy phép hoạt động điện lực, trừ các hành vi quy định tại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40.000.000 đồng đến 50.000.000 đồng đối với hành vi không duy trì các điều kiện được cấp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60.000.000 đồng đến 70.000.000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Hoạt động điện lực mà không có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Hoạt động điện lực trong thời gian bị cơ quan nhà nước có thẩm quyền thu hồi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Tự ý sửa chữa làm sai lệch nội dung ghi trong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Cho thuê, cho mượn hoặc thuê, mượn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8.</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điện lực vi phạm còn bị áp dụng biện pháp khắc phục hậu quả buộc nộp ngân sách nhà nước số tiền bất hợp pháp có được do thực hiện hành vi quy định tại Điểm a, Điểm b Khoản 7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9" w:name="dieu_6"/>
            <w:r w:rsidRPr="00FC2CDD">
              <w:rPr>
                <w:rFonts w:asciiTheme="majorHAnsi" w:eastAsia="Times New Roman" w:hAnsiTheme="majorHAnsi" w:cstheme="majorHAnsi"/>
                <w:b/>
                <w:bCs/>
                <w:color w:val="333333"/>
                <w:sz w:val="28"/>
                <w:szCs w:val="28"/>
                <w:bdr w:val="none" w:sz="0" w:space="0" w:color="auto" w:frame="1"/>
                <w:lang w:eastAsia="vi-VN"/>
              </w:rPr>
              <w:t>Điều 6. Vi phạm các quy định về xây dựng, lắp đặt công trình điện</w:t>
            </w:r>
            <w:bookmarkEnd w:id="9"/>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 đồng đến 5.000.000 đồng đối với hành vi cản trở tổ chức, cá nhân thực hiện nhiệm vụ sửa chữa, thi công công trình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Lắp đặt, sửa chữa, di dời công trình điện mà không thỏa thuận với chủ tài sản công trình điện hoặc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quản lý, vận hành công trình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Tự ý lắp đặt hệ thống đường dây, trạm điện, các thiết bị điện ngoài phạm vi đã được cơ quan có thẩm quyền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15.000.000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Lắp đặt và đưa vào vận hành các vật tư, thiết bị điện không đáp ứng tiêu chuẩn, quy chuẩn kỹ thuật do cơ quan nhà nước có thẩm quyền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Tự ý ban hành và bắt buộc áp dụng các tiêu chuẩn liên quan đến xây dựng, lắp đặt công trình điện không phù hợp với tiêu chuẩn, quy chuẩn kỹ thuật do cơ quan nhà nước có thẩm quyền ban hành.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hành vi khởi công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xây dựng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công trình điện không có trong quy hoạch phát triển điện lực đã được duyệt, trừ trường hợp được cơ quan có thẩm quyền cho phép.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các hình thức xử phạt chính, tổ chức, cá nhân vi phạm còn có thể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khôi phục lại tình trạng ban đầu đối với hành vi quy định tại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thay thế, lắp đặt các vật tư, thiết bị điện đáp ứng các tiêu chuẩn, quy chuẩn kỹ thuật đối với các hành vi quy định tại Điểm a Khoản 3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 w:name="dieu_7"/>
            <w:r w:rsidRPr="00FC2CDD">
              <w:rPr>
                <w:rFonts w:asciiTheme="majorHAnsi" w:eastAsia="Times New Roman" w:hAnsiTheme="majorHAnsi" w:cstheme="majorHAnsi"/>
                <w:b/>
                <w:bCs/>
                <w:color w:val="333333"/>
                <w:sz w:val="28"/>
                <w:szCs w:val="28"/>
                <w:bdr w:val="none" w:sz="0" w:space="0" w:color="auto" w:frame="1"/>
                <w:lang w:eastAsia="vi-VN"/>
              </w:rPr>
              <w:t>Điều 7. Vi phạm các quy định về hoạt động phát điện</w:t>
            </w:r>
            <w:bookmarkEnd w:id="10"/>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phát điện từ 10.000.000 đồng đến 20.000.000 đồng đối với hành vi không cung cấp các thông tin về khả năng sẵn sàng phát điện, mức dự phòng công suất, tình hình thực hiện phương thức vận hành của nhà máy điện và các thông tin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liên quan đến hoạt động phát điện khi có yêu cầu bằng văn bản của Đơn vị điều độ hệ thống điện quốc gia, Đơn vị điều hành giao dịch thị trường điện lực hoặc Cơ quan điều tiết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phát điện từ 20.000.000 đồng đến 30.000.000 đồng đối với hành vi sử dụng các thiết bị đo đếm điện năng chưa được kiểm định theo quy định hoặc không đạt tiêu chuẩn, quy chuẩn kỹ thuật được quy định cho thiết bị đo đếm điện năng đối với các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phát điện từ 30.000.000 đồng đến 40.000.000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các quy trình, tiêu chuẩn, quy chuẩn kỹ thuật quy định về đấu nối và vận hành nhà máy điện,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Cung cấp thông tin không chính xác về mức độ sẵn sàng của tổ máy và nhà máy gây thiệt hại đến hoạt động phát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90.000.000 đồng đến 100.000.000 đồng đối với Đơn vị phát điện có tổng công suất đặt các nhà máy điện lớn hơn 25% tổng công suất đặt của các nhà máy điện có công suất lớn hơn 30 MW trong hệ thống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phát điện còn bị áp dụng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sử dụng các thiết bị đã được kiểm định và đáp ứng đủ tiêu chuẩn, quy chuẩn kỹ thuật đối với hành vi quy định tại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chia tách để giảm tổng công suất đặt nhỏ hơn 25% tổng công suất đặt của các nhà máy điện có công suất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lớn hơn 30 MW trong hệ thống điện đối với hành vi quy định tại Khoản 4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1" w:name="dieu_8"/>
            <w:r w:rsidRPr="00FC2CDD">
              <w:rPr>
                <w:rFonts w:asciiTheme="majorHAnsi" w:eastAsia="Times New Roman" w:hAnsiTheme="majorHAnsi" w:cstheme="majorHAnsi"/>
                <w:b/>
                <w:bCs/>
                <w:color w:val="333333"/>
                <w:sz w:val="28"/>
                <w:szCs w:val="28"/>
                <w:bdr w:val="none" w:sz="0" w:space="0" w:color="auto" w:frame="1"/>
                <w:lang w:eastAsia="vi-VN"/>
              </w:rPr>
              <w:t>Điều 8. Vi phạm các quy định về hoạt động truyền tải điện</w:t>
            </w:r>
            <w:bookmarkEnd w:id="11"/>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truyền tải điện từ 10.000.000 đồng đến 20.000.000 đồng đối với hành vi không cung cấp thông tin về khả năng mang tải, chế độ vận hành lưới truyền tải điện, độ dự phòng của trang thiết bị và các thông tin có liên quan đến hoạt động truyền tải điện khi có yêu cầu bằng văn bản của Đơn vị điều độ hệ thống điện quốc gia, Đơn vị điều hành giao dịch thị trường điện lực hoặc Cơ quan điều tiết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truyền tải điện từ 20.000.000 đồng đến 30.000.000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Cho phép đấu nối vào lưới truyền tải điện các thiết bị không đáp ứng tiêu chuẩn, quy chuẩn kỹ thuật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các thiết bị đo, đếm điện năng chưa được kiểm định theo quy định hoặc không đạt tiêu chuẩn, quy chuẩn kỹ thuật được quy định cho thiết bị đo đếm điện năng đối với lưới truyền tải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truyền tải điện từ 30.000.000 đồng đến 40.000.000 đồng đối với một trong các hành vi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các quy trình, quy chuẩn kỹ thuật về vận hành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cung cấp dịch vụ truyền tải điện khi có yêu cầu của đơn vị sử dụng lưới truyền tải điện, trừ trường hợp lưới điện bị quá tải theo xác nhận của Cơ quan điều tiết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Cung cấp thông tin không chính xác về tình trạng vận hành của lưới điện gây thiệt hại đối với hoạt động truyền tải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truyền tải điện từ 40.000.000 đồng đến 50.000.000 đồng đối với một trong các hành vi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công tác khắc phục sự cố, khôi phục trạng thái làm việc của lưới truyền tải điện theo quy định, gây gián đoạn việc cung cấp điện hoặc gây quá tải của thiết bị điện trên lưới truyền tải điện trong thời hạn quy định theo Quy định hệ thống điện truyền tải mà không có lý do chính đáng;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việc ngừng hoặc yêu cầu Đơn vị điều độ hệ thống điện quốc gia giảm mức truyền tải điện trong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có nguy cơ đe dọa đến tính mạng con người và an toàn của trang thiết bị.</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Phạt tiền Đơn vị truyền tải điện từ 50.000.000 đồng đến 60.000.000 đồng đối với </w:t>
            </w:r>
            <w:r w:rsidRPr="00FC2CDD">
              <w:rPr>
                <w:rFonts w:asciiTheme="majorHAnsi" w:eastAsia="Times New Roman" w:hAnsiTheme="majorHAnsi" w:cstheme="majorHAnsi"/>
                <w:color w:val="444444"/>
                <w:sz w:val="28"/>
                <w:szCs w:val="28"/>
                <w:bdr w:val="none" w:sz="0" w:space="0" w:color="auto" w:frame="1"/>
                <w:lang w:eastAsia="vi-VN"/>
              </w:rPr>
              <w:lastRenderedPageBreak/>
              <w:t>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xây dựng hoặc trì hoãn việc xây dựng lưới điện từ điểm đấu nối của Đơn vị phát điện, Đơn vị phân phối điện khi các đơn vị này đã đáp ứng đủ các điều kiện và tiêu chuẩn, quy chuẩn kỹ thuật đấu nối vào hệ thống điện quốc gia mà không có lý do chính đáng được Cơ quan điều tiết điện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lực xác nhận;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Cung cấp dịch vụ truyền tải không đúng quy định tại Quy định hệ thống điện truyền tải, gây thiệt hại cho Đơn vị phát điện, Đơn vị phân phối điện, khách hàng sử dụng điện đấu nối trực tiếp vào lưới truyền tải điện, trừ</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 lưới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điện quá tải theo xác nhận của Cơ quan điều tiết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Góp vốn thành lập Đơn vị phát điện; mua cổ phần của Đơn vị phát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truyền tải điện còn bị áp dụng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sử dụng các thiết bị đáp ứng đủ tiêu chuẩn, quy chuẩn kỹ thuật đối với hành vi quy định tại Điểm b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lại phần vốn đã góp hoặc đã mua của Đơn vị phát điện đối với hành vi quy định tại Điểm c Khoản 5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2" w:name="dieu_9"/>
            <w:r w:rsidRPr="00FC2CDD">
              <w:rPr>
                <w:rFonts w:asciiTheme="majorHAnsi" w:eastAsia="Times New Roman" w:hAnsiTheme="majorHAnsi" w:cstheme="majorHAnsi"/>
                <w:b/>
                <w:bCs/>
                <w:color w:val="333333"/>
                <w:sz w:val="28"/>
                <w:szCs w:val="28"/>
                <w:bdr w:val="none" w:sz="0" w:space="0" w:color="auto" w:frame="1"/>
                <w:lang w:eastAsia="vi-VN"/>
              </w:rPr>
              <w:t>Điều 9. Vi phạm các quy định về phân phối điện</w:t>
            </w:r>
            <w:bookmarkEnd w:id="1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 đồng đến 3.000.000 đồng đối với một trong các hành vi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Tháo, lắp thiết bị đo đếm</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trên lưới điện khi không được giao nhiệm vụ;</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biên bản treo tháo khi lắp đặt, thay thế thiết bị đo đếm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thẻ nghiệp vụ mà hiệu chỉnh thiết bị đo đếm trên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Giấy chứng nhận kiểm định hoặc tem kiểm định hoặc dấu kiểm định khi kiểm định thiết bị đo đếm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Không nghiệm thu đúng thời hạn quy định sau khi lắp đặt, thay thế, sửa chữa hoặc hiệu chỉnh thiết bị đo đếm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6.000.000 đồng đến 8.000.000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hoàn thành kiểm tra, sửa chữa hoặc thay thế thiết bị đo đếm điện hoặc có giải pháp thay thế trong thời hạn 03 ngày làm việc kể từ khi nhận được yêu cầu bằng văn bản của bên mua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tiến hành xử lý sự cố trong thời hạn 02 giờ kể từ khi phát hiện hoặc nhận được thông báo của bên mua điện về sự cố lưới điện do bên bán điện quản lý để khôi phục việc cấp điện, mà không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lý do chính đáng;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Ngừng hoặc giảm mức cung cấp điện không đúng nội dung đã thông báo;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các thiết bị đo, đếm điện năng không được kiểm định theo quy định hoặc đã được kiểm định nhưng không đạt tiêu chuẩn, quy chuẩn kỹ thuật được quy định cho thiết bị đo đếm điện năng đối với lưới phân phối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Sử dụng thiết bị đo đếm điện không phù hợp với Tiêu chuẩn quốc gia (TCVN), không được cơ quan quản lý nhà nước hoặc tổ chức được chỉ định về</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đo lường kiểm định và niêm phong.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8.000.000 đồng đến 10.000.000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Ngừng hoặc giảm mức cung cấp điện mà không thông báo theo quy định về trình tự </w:t>
            </w:r>
            <w:r w:rsidRPr="00FC2CDD">
              <w:rPr>
                <w:rFonts w:asciiTheme="majorHAnsi" w:eastAsia="Times New Roman" w:hAnsiTheme="majorHAnsi" w:cstheme="majorHAnsi"/>
                <w:color w:val="444444"/>
                <w:sz w:val="28"/>
                <w:szCs w:val="28"/>
                <w:bdr w:val="none" w:sz="0" w:space="0" w:color="auto" w:frame="1"/>
                <w:lang w:eastAsia="vi-VN"/>
              </w:rPr>
              <w:lastRenderedPageBreak/>
              <w:t>ngừng, giảm mức cung cấp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Tự ý sử dụng công trình điện không thuộc quyền quản lý của mình để cấp điện cho tổ chức, cá nhân sử dụng điện khác;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Ngừng hoặc giảm mức cung cấp điện đối với khách hàng thuộc diện ưu tiên khi thiếu điện, trừ trường hợp có nguy cơ gây sự cố nghiêm trọng mất an toàn cho người, thiết bị, hệ thống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10.000.000 đồng đến 20.000.000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 Không báo cáo về khả năng sẵn sàng vận hành, mức dự phòng của lưới điện và trang thiết bị phân phối điện, nhu cầu sử dụng điện trên địa bàn hoạt động của mình theo yêu cầu của Đơn vị điều độ hệ thống điện quốc gia, Đơn vị điều hành giao dịch thị trường điện lực, Cơ quan điều tiết điện lực hoặc cơ quan nhà nước có thẩm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Cung cấp thông tin không chính xác gây ảnh hưởng đến an toàn, thiệt hại đối với hoạt động phân phối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cung cấp dịch vụ phân phối điện cho khách hàng sử dụng điện, Đơn vị bán lẻ điện, Đơn vị bán buôn điện đã đáp ứng các tiêu chuẩn, quy chuẩn kỹ thuật, chất lượng dịch vụ, an toàn theo hợp đồng, trừ</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lưới phân phối điện bị quá tải có xác nhận của Cơ quan điều tiết điện lực hoặc cơ quan được ủy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20.000.000 đồng đến 30.000.000 đồng đối với hành vi ngừng cung cấp điện vì sự cố kỹ thuật do vi phạm quy trình vận hành hoặc do thiết bị không được thí nghiệm, kiểm định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30.000.000 đồng đến 40.000.000 đồng đối với hành vi cho phép đấu nối vào lưới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phân phối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điện các thiết bị không phù hợp với tiêu chuẩn, quy chuẩn kỹ thuật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phân phối điện còn bị áp dụng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sử dụng các thiết bị đo</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đếm điện đã được kiểm định và đáp ứng đủ tiêu chuẩn, quy chuẩn kỹ thuật đối với hành vi quy định tại Điểm</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và Điểm đ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phải bồi thường toàn bộ số tiền bị thiệt hại đối với hành vi quy định tại Điểm d và Điểm đ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3" w:name="dieu_10"/>
            <w:r w:rsidRPr="00FC2CDD">
              <w:rPr>
                <w:rFonts w:asciiTheme="majorHAnsi" w:eastAsia="Times New Roman" w:hAnsiTheme="majorHAnsi" w:cstheme="majorHAnsi"/>
                <w:b/>
                <w:bCs/>
                <w:color w:val="333333"/>
                <w:sz w:val="28"/>
                <w:szCs w:val="28"/>
                <w:bdr w:val="none" w:sz="0" w:space="0" w:color="auto" w:frame="1"/>
                <w:lang w:eastAsia="vi-VN"/>
              </w:rPr>
              <w:t>Điều 10. Vi phạm các quy định về mua, bán buôn điện</w:t>
            </w:r>
            <w:bookmarkEnd w:id="13"/>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buôn điện từ 20.000.000 đồng đến 30.000.000 đồng đối với hành vi bán sai giá điện do cơ quan có thẩm quyền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điện lực từ 30.000.000 đồng đến 40.000.000 đồng đối với hành vi mua, bán buôn điện mà hợp đồng mua, bán buôn điện không tuân thủ các quy định của pháp luật về hợp đồng mua, bán điện có thời hạn.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buôn điện từ 40.000.000 đồng đến 50.000.000 đồng đối với hành vi mua, bán điện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buôn điện từ 60.000.000 đồng đến 70.000.000 đồng đối với hành vi xuất, nhập khẩu điện mà không có Giấy phép xuất, nhập khẩu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Ngoài hình thức xử phạt chính, Đơn vị bán buôn điện còn bị áp dụng biện pháp khắc phục hậu quả buộc nộp ngân sách nhà nước số tiền bất hợp pháp có được đối với hành vi xuất khẩu điện mà không có Giấy phép xuất khẩu điện quy định tại Khoản 4 Điều </w:t>
            </w:r>
            <w:r w:rsidRPr="00FC2CDD">
              <w:rPr>
                <w:rFonts w:asciiTheme="majorHAnsi" w:eastAsia="Times New Roman" w:hAnsiTheme="majorHAnsi" w:cstheme="majorHAnsi"/>
                <w:color w:val="444444"/>
                <w:sz w:val="28"/>
                <w:szCs w:val="28"/>
                <w:bdr w:val="none" w:sz="0" w:space="0" w:color="auto" w:frame="1"/>
                <w:lang w:eastAsia="vi-VN"/>
              </w:rPr>
              <w:lastRenderedPageBreak/>
              <w:t>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4" w:name="dieu_11"/>
            <w:r w:rsidRPr="00FC2CDD">
              <w:rPr>
                <w:rFonts w:asciiTheme="majorHAnsi" w:eastAsia="Times New Roman" w:hAnsiTheme="majorHAnsi" w:cstheme="majorHAnsi"/>
                <w:b/>
                <w:bCs/>
                <w:color w:val="333333"/>
                <w:sz w:val="28"/>
                <w:szCs w:val="28"/>
                <w:bdr w:val="none" w:sz="0" w:space="0" w:color="auto" w:frame="1"/>
                <w:lang w:eastAsia="vi-VN"/>
              </w:rPr>
              <w:t>Điều 11. Vi phạm các quy định về bán lẻ điện</w:t>
            </w:r>
            <w:bookmarkEnd w:id="14"/>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hoặc phạt tiền từ 300.000 đồng đến 500.000 đồng đối với hành vi kiểm tra tổ chức, cá nhân sử dụng điện nhưng không xuất trình thẻ Kiểm tra viên điện lực hoặc không có Quyết định kiểm tra của Đơn vị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lẻ điện từ 2.000.000 đồng đến 6.000.000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niêm yết công khai tại các địa điểm giao dịch mua bán điện các quy định của pháp luật về biểu giá điện; thủ tục thực hiện cấp điện, đo đếm điện, ghi chỉ số công tơ, thu tiền điện và kết thúc dịch vụ điện; quy định về ngừng, giảm mức cung cấp điện; hướng dẫn về an toàn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ký hợp đồng mua bán điện sau 07 ngày làm việc mà không có lý do chính đáng kể</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từ khi bên mua điện phục vụ mục đích sinh hoạt đã bảo đảm các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điều kiện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theo quy định và thỏa thuận về</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nội dung trong dự thảo hợp đồng.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lẻ điện từ 6.000.000 đồng đến 10.000.000 đồng đối với hành vi cản trở người thi hành công vụ đến kiểm tra, thanh tra việc mua bán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lẻ điện từ 10.000.000 đồng đến 15.000.000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ký hợp đồng mua bán điện ngoài mục đích sinh hoạt sau 07 ngày</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làm việc mà không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lý do chính đáng kể từ khi bên mua điện đã bảo đảm các điều kiện theo quy định và thỏa thuận về các nội dung trong dự thảo hợp đồng;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Ngừng hoặc giảm mức cung cấp điện mà không thông báo theo quy định về trình tự ngừng, giảm mức cung cấp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Bán điện mà không có hợp đồng mua bán điện với khách hàng sử dụng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lẻ điện từ 20.000.000 đồng đến 30.000.000 đồng đối với hành vi bán sai giá điện do cơ quan có thẩm quyền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hành vi lợi dụng nghề nghiệp để sách nhiễu các tổ chức, cá nhân sử dụng điện nhằm mục đích vụ lợi.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bán lẻ điện từ 40.000.000 đồng đến 50.000.000 đồng đối với hành vi mua điện của Đơn vị điện lực không có Giấy phép hoạt động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8.</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lẻ điện từ 50.000.000 đồng đến 60.000.000 đồng đối với hành vi xuất, nhập khẩu điện mà không có Giấy phép xuất, nhập khẩu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9.</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bán lẻ điện còn bị áp dụng biện pháp khắc phục hậu quả buộc nộp ngân sách nhà nước toàn bộ</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số tiền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bất hợp pháp có được đối với hành vi xuất khẩu điện mà không có Giấy phép xuất khẩu điện quy định tại Khoản 8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bookmarkStart w:id="15" w:name="dieu_12"/>
            <w:r w:rsidRPr="00D61411">
              <w:rPr>
                <w:rFonts w:asciiTheme="majorHAnsi" w:eastAsia="Times New Roman" w:hAnsiTheme="majorHAnsi" w:cstheme="majorHAnsi"/>
                <w:b/>
                <w:bCs/>
                <w:sz w:val="28"/>
                <w:szCs w:val="28"/>
                <w:bdr w:val="none" w:sz="0" w:space="0" w:color="auto" w:frame="1"/>
                <w:lang w:eastAsia="vi-VN"/>
              </w:rPr>
              <w:t>Điều 12. Vi phạm các quy định về sử dụng điện</w:t>
            </w:r>
            <w:bookmarkEnd w:id="15"/>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1. Phạt cảnh cáo hoặc phạt tiền từ 500.000 đồng đến 1.000.000 đồng đối với hành vi cản trở người có thẩm quyền kiểm tra việc sử dụng điện.</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2. Phạt tiền từ 1.000.000 đồng đến 2.000.000 đồng đối với một trong các hành vi sau đây: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Vô ý gây sự cố hệ thống điện của bên bán điện;</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 xml:space="preserve">b) Tự ý cấp điện cho tổ chức, cá nhân bị ngừng cấp điện do vi phạm các quy định về </w:t>
            </w:r>
            <w:r w:rsidRPr="00D61411">
              <w:rPr>
                <w:rFonts w:asciiTheme="majorHAnsi" w:eastAsia="Times New Roman" w:hAnsiTheme="majorHAnsi" w:cstheme="majorHAnsi"/>
                <w:sz w:val="28"/>
                <w:szCs w:val="28"/>
                <w:bdr w:val="none" w:sz="0" w:space="0" w:color="auto" w:frame="1"/>
                <w:lang w:eastAsia="vi-VN"/>
              </w:rPr>
              <w:lastRenderedPageBreak/>
              <w:t>sử dụng điện; vi phạm pháp luật về xây dựng, bảo vệ môi trường.</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3. Phạt tiền từ 2.000.000 đồng đến 4.000.000 đồng đối với một trong các hành vi sau đây: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Tự ý lắp đặt, đóng, cắt, sửa chữa, di chuyển, thay thế các thiết bị điện và công trình điện của bên bán điện;</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b) Không thông báo cho bên bán điện biết trước 15 ngày khi có nhu cầu chấm dứt hợp đồng mua bán điện đối với trường hợp mua điện để phục vụ các mục đích khác ngoài mục đích sinh hoạt.</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4. Phạt tiền từ 4.000.000 đồng đến 5.000.000 đồng đối với hành vi tự ý đóng điện dùng khi công trình sử dụng điện của bên mua điện chưa nghiệm thu; khi đang trong thời gian bị ngừng cấp điện do vi phạm các quy định về sử dụng điện, vi phạm pháp luật về xây dựng, bảo vệ môi trường.</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5. Phạt tiền từ 5.000.000 đồng đến 7.000.000 đồng đối với một trong các hành vi sau đây: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Gây hư hại, tự ý di chuyển hệ thống đo đếm điện (kể cả tủ bảo vệ công tơ, các niêm phong và sơ đồ đấu dây);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b) Sử dụng các thiết bị với mục đích gây nhiễu làm hư hại thiết bị truyền số liệu, đo lường, bảo vệ của hệ thống điện.</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6. Phạt tiền từ 7.000.000 đồng đến 10.000.000 đồng đối với người cho thuê nhà thu tiền điện của người thuê nhà cao hơn giá quy định trong trường hợp mua điện theo giá bán lẻ điện để phục vụ mục đích sinh hoạt.</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7. Phạt tiền từ 10.000.000 đồng đến 15.000.000 đồng đối với người cho thuê nhà thu tiền điện của người thuê nhà cao hơn giá quy định trong trường hợp mua điện theo giá bán lẻ điện để phục vụ mục đích sản xuất, kinh doanh, dịch vụ.</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8. Phạt tiền từ 20.000.000 đồng đến 30.000.000 đồng đối với một trong các hành vi của khách hàng sử dụng điện lớn sau đây: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Không thực hiện chế độ sử dụng điện theo đúng mức yêu cầu của Đơn vị điều độ hệ thống điện quốc gia trong trường hợp hệ thống bị hạn chế công suất; không có biện pháp đảm bảo tiêu chuẩn điện áp đã được thỏa thuận trong hợp đồng mua bán điện;</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b) Sử dụng trang thiết bị sử dụng điện, trang thiết bị đấu nối không đáp ứng các tiêu chuẩn, (quy chuẩn kỹ thuật và tiêu chuẩn về an toàn điện để đấu nối vào lưới điện quốc gia;</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c) Không thực hiện các lệnh thao tác của Đơn vị điều độ hệ thống điện quốc gia;</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d) Không thực hiện cắt điện, giảm mức tiêu thụ điện khi có yêu cầu của bên bán điện do sự cố bất khả kháng.</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9. Phạt tiền đối với hành vi trộm cắp điện dưới mọi hình thức như sau:</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Phạt tiền từ 2.000.000 đồng đến 5.000.000 đồng đối với hành vi trộm cắp điện với số lượng dưới 1.000kWh;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b) Phạt tiền từ 5.000.000 đồng đến 10.000.000 đồng đối với hành vi trộm cắp điện với số lượng từ 1.000kWh đến dưới 2.000kWh;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c) Phạt tiền từ 10.000.000 đồng đến 15.000.000 đồng đối với hành vi trộm cắp điện với số lượng từ 2.000kWh đến dưới 4.500kWh;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 xml:space="preserve">d) Phạt tiền từ 15.000.000 đồng đến 20.000.000 đồng đối với hành vi trộm cắp điện </w:t>
            </w:r>
            <w:r w:rsidRPr="00D61411">
              <w:rPr>
                <w:rFonts w:asciiTheme="majorHAnsi" w:eastAsia="Times New Roman" w:hAnsiTheme="majorHAnsi" w:cstheme="majorHAnsi"/>
                <w:sz w:val="28"/>
                <w:szCs w:val="28"/>
                <w:bdr w:val="none" w:sz="0" w:space="0" w:color="auto" w:frame="1"/>
                <w:lang w:eastAsia="vi-VN"/>
              </w:rPr>
              <w:lastRenderedPageBreak/>
              <w:t>với số lượng từ 4.500kWh đến dưới 6.000kWh;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đ) Phạt tiền từ 20.000.000 đồng đến 25.000.000 đồng đối với hành vi trộm cắp điện với số lượng từ 6.000kWh đến dưới 8.500kWh;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e) Phạt tiền từ 25.000.000 đồng đến 30.000.000 đồng đối với hành vi trộm cắp điện với số lượng từ 8.500kWh đến dưới 11.000kWh;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g) Phạt tiền từ 30.000.000 đồng đến 35.000.000 đồng đối với hành vi trộm cắp điện với số lượng từ 11.000kWh đến dưới 13.500kWh;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h) Phạt tiền từ 35.000.000 đồng đến 40.000.000 đồng đối với hành vi trộm cắp điện với số lượng từ 13.500kWh đến dưới 16.000kWh;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i) Phạt tiền từ 40.000.000 đồng đến 45.000.000 đồng đối với hành vi trộm cắp điện với số lượng từ 16.000kWh đến dưới 18.000kWh;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k) Phạt tiền từ 45.000.000 đồng đến 50.000.000 đồng đối với hành vi trộm cắp điện với số lượng từ 18.000kWh đến dưới 20.000kWh.</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10. Đối với trường hợp trộm cắp điện từ 20.000 kWh trở lên được chuyển hồ sơ để truy cứu trách nhiệm hình sự theo quy định tại Khoản 1 Điều 44 Nghị định này, nhưng sau đó có quyết định không khởi tố vụ án hình sự, quyết định hủy bỏ quyết định khởi tố vụ án hình sự, quyết định đình chỉ điều tra, đình chỉ vụ án của cơ quan có thẩm quyền hoặc trả lại hồ sơ thì áp dụng thời hạn xử phạt quy định tại Điều 63 Luật Xử lý vi phạm hành chính, mức phạt tiền quy định tại Điểm k Khoản 9 Điều này và biện pháp khắc phục hậu quả quy định tại Điểm d Khoản 12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11. Ngoài hình thức xử phạt chính, cá nhân, tổ chức vi phạm còn bị áp dụng hình thức xử phạt bổ sung tịch thu tang vật, phương tiện dùng để vi phạm đối với hành vi quy định tại Khoản 5 và Khoản 9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12. Ngoài các hình thức xử phạt chính, cá nhân, tổ chức vi phạm còn bị áp dụng biện pháp khắc phục hậu quả sau đây: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a) Buộc khôi phục lại tình trạng ban đầu đối với hành vi quy định tại Điểm a Khoản 3 và Khoản 5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b) Buộc nộp ngân sách nhà nước toàn bộ số tiền bất hợp pháp có được đối với hành vi quy định tại Khoản 6 và Khoản 7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c) Buộc sử dụng các thiết bị đáp ứng đủ tiêu chuẩn, quy chuẩn kỹ thuật đối với hành vi quy định tại Điểm b Khoản 8 Điều này;</w:t>
            </w:r>
          </w:p>
          <w:p w:rsidR="00EB1370" w:rsidRPr="00D61411" w:rsidRDefault="00EB1370" w:rsidP="0021084E">
            <w:pPr>
              <w:spacing w:after="0" w:line="240" w:lineRule="auto"/>
              <w:jc w:val="both"/>
              <w:textAlignment w:val="baseline"/>
              <w:rPr>
                <w:rFonts w:asciiTheme="majorHAnsi" w:eastAsia="Times New Roman" w:hAnsiTheme="majorHAnsi" w:cstheme="majorHAnsi"/>
                <w:sz w:val="28"/>
                <w:szCs w:val="28"/>
                <w:lang w:eastAsia="vi-VN"/>
              </w:rPr>
            </w:pPr>
            <w:r w:rsidRPr="00D61411">
              <w:rPr>
                <w:rFonts w:asciiTheme="majorHAnsi" w:eastAsia="Times New Roman" w:hAnsiTheme="majorHAnsi" w:cstheme="majorHAnsi"/>
                <w:sz w:val="28"/>
                <w:szCs w:val="28"/>
                <w:bdr w:val="none" w:sz="0" w:space="0" w:color="auto" w:frame="1"/>
                <w:lang w:eastAsia="vi-VN"/>
              </w:rPr>
              <w:t>d) Buộc bồi thường toàn bộ số tiền bị thiệt hại đối với hành vi quy định tại Điểm a Khoản 5 và Khoản 9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6" w:name="dieu_13"/>
            <w:r w:rsidRPr="00FC2CDD">
              <w:rPr>
                <w:rFonts w:asciiTheme="majorHAnsi" w:eastAsia="Times New Roman" w:hAnsiTheme="majorHAnsi" w:cstheme="majorHAnsi"/>
                <w:b/>
                <w:bCs/>
                <w:color w:val="333333"/>
                <w:sz w:val="28"/>
                <w:szCs w:val="28"/>
                <w:bdr w:val="none" w:sz="0" w:space="0" w:color="auto" w:frame="1"/>
                <w:lang w:eastAsia="vi-VN"/>
              </w:rPr>
              <w:t>Điều 13. Vi phạm các quy định về điều độ hệ thống điện</w:t>
            </w:r>
            <w:bookmarkEnd w:id="16"/>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điều độ hệ thống điện quốc gia, Đơn vị điều độ hệ thống điện miền từ 20.000.000 đồng đến 30.000.000 đồng đối với hành vi điều độ hệ thống điện không tuân thủ quy trình, quy định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liên quan nhưng chưa gây sự cố trên hệ thống điện mà không có lý do chính đáng.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điều độ hệ thống điện quốc gia, Đơn vị điều độ hệ thống điện miền từ 50.000.000 đồng đến 60.000.000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Điều độ hệ thống điện sai kế hoạch vận hành đã được duyệt gây sự</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cố trên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hệ thống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điện mà không có lý do chính đáng;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Quy trình thao tác hệ thống điện quốc gia gây sự cố trên hệ thống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trình xử lý sự cố hệ thống điện quốc gia dẫn đến mở rộng phạm vi sự cố;</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Góp vốn thành lập Đơn vị phát điện; mua cổ phần của Đơn vị phát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phát điện, Đơn vị truyền tải điện từ 20.000.000 đồng đến 30.000.000 đồng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hành vi không báo cáo Đơn vị điều độ hệ thống điện tình hình sự cố, các trạng thái làm việc bất thường của thiết bị có nguy cơ gây ra sự cố</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làm ngừng hoạt động của nhà máy điện, lưới truyền tải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phát điện, Đơn vị truyền tải điện từ 50.000.000 đồng đến 60.000.000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lệnh điều độ của Đơn vị điều độ hệ thống điện theo quy định tại Quy trình Điều độ hệ thống điện quốc gia và các quy trình, quy định có liên quan, trừ trường hợp thực hiện lệnh điều độ sẽ gây mất an toàn cho người và thiết bị;</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trình thao tác hệ thống điện quốc gia, Quy trình khởi động đen, Quy trình xử lý sự cố hệ thống điện quốc gia, Quy trình khôi phục hệ thống điện quốc gia, Quy trình vận hành thiết bị và các quy trình, quy định có liên quan gây sự cố trong nhà máy điện và trên lưới truyền tải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phân phối điện từ 50.000.000 đồng đến 60.000.000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lệnh điều độ của Đơn vị điều độ hệ thống điện theo quy định tại Quy trình điều độ hệ thống điện quốc gia, trừ trường hợp thực hiện lệnh điều độ sẽ gây mất an toàn cho người và thiết bị;</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trình thao tác hệ thống điện quốc gia, Quy trình thao tác lưới phân phối điện, Quy trình vận hành thiết bị gây sự cố trên lưới phân phối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trình xử lý sự cố hệ thống điện quốc gia, Quy trình xử lý sự cố lưới phân phối điện gây mở rộng phạm vi sự cố.</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điều độ hệ thống điện quốc gia, Đơn vị điều độ hệ thống điện miền còn bị áp dụng biện pháp khắc phục hậu quả buộc bán lại phần vốn đã góp hoặc đã mua của Đơn vị phát điện đối với hành vi quy định tại Điểm d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7" w:name="dieu_14"/>
            <w:r w:rsidRPr="00FC2CDD">
              <w:rPr>
                <w:rFonts w:asciiTheme="majorHAnsi" w:eastAsia="Times New Roman" w:hAnsiTheme="majorHAnsi" w:cstheme="majorHAnsi"/>
                <w:b/>
                <w:bCs/>
                <w:color w:val="333333"/>
                <w:sz w:val="28"/>
                <w:szCs w:val="28"/>
                <w:bdr w:val="none" w:sz="0" w:space="0" w:color="auto" w:frame="1"/>
                <w:lang w:eastAsia="vi-VN"/>
              </w:rPr>
              <w:t>Điều 14. Vi phạm các quy định về thị trường điện lực</w:t>
            </w:r>
            <w:bookmarkEnd w:id="17"/>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truyền tải điện từ 20.000.000 đồng đến 30.000.000 đồng đối với hành vi không cung cấp thông tin về kế hoạch sửa chữa lưới điện truyền tải cho Đơn vị điều độ hệ thống điện và Đơn vị điều hành giao dịch thị trường điện lực theo đúng thời hạn của Quy định về thị trường điện lực cạnh tranh và Quy định hệ thống điện truyền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truyền tải điện từ 50.000.000 đồng đến 60.000.000 đồng đối với hành vi không cung cấp thông tin hoặc cung cấp thông tin không chính xác cho việc lập kế hoạch vận hành hệ thống điện năm và lịch huy động công suất hệ thống điện tháng, tuần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điều hành giao dịch thị trường điện lực từ 30.000.000 đồng đến 40.000.000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các quy định về công bố thông tin được quy định tại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các số liệu đầu vào và dữ liệu cho việc lập kế hoạch vận hành hệ thống điện năm mà chưa được cơ quan có thẩm quyền cho phép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điều hành giao dịch thị trường điện lực, Đơn vị điều hành hệ thống điện từ 50.000.000 đồng đến 60.000.000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các quy định về bảo mật thông tin được quy định tại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Cung cấp thông tin phục vụ công tác giám sát thị trường điện, giải quyết tranh chấp và xử lý vi phạm trên thị trường điện không đầy đủ, không đúng thời hạn theo Quy định vận hành thị trường phát điện cạnh tranh và quy định giám sát thị trường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định lập lịch huy động các tổ máy phát điện được quy định tại Quy định về thị trường điện lực cạnh tranh và Quy định hệ thống điện truyền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định về thực hiện lịch huy động công suất các tổ máy phát điện được quy định tại Quy định hệ thống điện truyền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Can thiệp vào việc vận hành thị trường điện không tuân thủ theo quy định tại Quy định về thị trường điện lực cạnh tranh, Quy định hệ thống điện truyền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e)</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trình tự, thủ tục và phương pháp tính toán sản lượng điện năm cho các Đơn vị phát điện theo Quy định về thị trường điện lực cạnh tranh và Quy định hợp đồng mua bán điện mẫu;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Làm mất dữ liệu sử dụng cho việc lập hồ sơ thanh toán điện năng giao dịch trên thị trường trong thời gian lưu trữ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Thỏa thuận với Đơn vị phát điện trong việc chào giá để các tổ máy phát điện của Đơn vị phát điện được lập lịch huy động không đúng với trình tự, thủ tục quy định tại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phát điện từ 20.000.000 đồng đến 30.000.000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lập và gửi hồ sơ đăng ký tham gia Thị trường điện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đầu tư hệ thống đấu nối thông tin thị trường điện, SCADA/EMS, đo đếm điện năng để đáp ứng yêu cầu vận hành hệ thống điện và thị trường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phát điện từ 50.000.000 đồng đến 60.000.000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cung cấp thông tin hoặc cung cấp thông tin không chính xác cho việc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lập kế hoạch vận hành hệ thống điện năm và lịch huy động công suất hệ thống điện tháng, tuần; cho việc giải quyết tranh chấp và xử lý vi phạm trên thị trường điện lực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Thỏa thuận với các Đơn vị phát điện khác trong việc chào giá để được lập lịch huy động;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Thỏa thuận trực tiếp hoặc gián tiếp với các đơn vị khác trong việc hạn chế hoặc kiểm soát công suất chào bán trên thị trường nhằm tăng giá trên thị trường giao ngay và làm ảnh hưởng đến an ninh cung cấp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Thỏa thuận với Đơn vị điều hành giao dịch thị trường điện lực trong việc chào giá để được lập lịch huy động không đúng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bán buôn điện từ 30.000.000 đồng đến 40.000.000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cung cấp thông tin hoặc cung cấp thông tin không chính xác cho việc lập kế hoạch vận hành hệ thống điện năm và lịch huy động công suất hệ thống điện tháng, tuần; cho việc giải quyết tranh chấp và xử lý vi phạm trên thị trường điện lực theo Quy định về thị trường điện lực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tuân thủ quy định về trình tự, thủ tục thẩm định và phê duyệt hợp đồng mua bán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8.</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quản lý số liệu đo đếm và Đơn vị quản lý vận hành hệ thống đo đếm từ 50.000.000 đồng đến 60.000.000 đồng đối với hành vi không thực hiện công tác khắc phục sự cố hệ thống đo đếm điện; hệ thống thu thập, xử lý và lưu trữ số liệu đo đếm điện trong thời hạn theo Quy định đo đếm điện năng trong thị trường phát điện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9.</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Đơn vị thí nghiệm, kiểm định thiết bị đo đếm điện từ 50.000.000 đồng đến 60.000.000 đồng đối với hành vi vi phạm quy định bảo mật các mức mật khẩu của công tơ đo đếm điện theo Quy định đo đếm điện năng trong thị trường phát điện cạnh tranh.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10.</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Đơn vị phát điện còn bị áp dụng biện pháp khắc phục hậu quả buộc nộp ngân sách nhà nước toàn bộ số</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tiền bất hợp pháp có được đối với hành vi quy định tại Điểm h Khoản 4; Điểm b, Điểm c và Điểm d Khoản 6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18" w:name="dieu_15"/>
            <w:r w:rsidRPr="00FC2CDD">
              <w:rPr>
                <w:rFonts w:asciiTheme="majorHAnsi" w:eastAsia="Times New Roman" w:hAnsiTheme="majorHAnsi" w:cstheme="majorHAnsi"/>
                <w:b/>
                <w:bCs/>
                <w:color w:val="333333"/>
                <w:sz w:val="28"/>
                <w:szCs w:val="28"/>
                <w:bdr w:val="none" w:sz="0" w:space="0" w:color="auto" w:frame="1"/>
                <w:lang w:eastAsia="vi-VN"/>
              </w:rPr>
              <w:t>Điều 15. Vi phạm quy định về an toàn điện</w:t>
            </w:r>
            <w:bookmarkEnd w:id="18"/>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 đồng đến 5.000.000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Vào trạm điện hoặc trèo lên cột điện khi không có nhiệm vụ;</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Trồng cây hoặc để cây vi phạm khoảng cách an toàn đối với đường dây dẫn điện trên không, trạm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Lắp đặt ăng ten ti vi, dây phơi, giàn giáo, biển, hộp đèn quảng cáo tại vị trí khi bị đổ, rơi có thể va chạm vào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Thả diều hoặc bất kỳ vật gì gây sự cố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bất kỳ bộ phận nào của lưới điện vào mục đích khác khi chưa có thỏa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thuận với đơn vị quản lý vận hành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Đổ, đắp, sắp xếp nguyên vật liệu, phế thải, vật tư, thiết bị dưới dây dẫn điện của đường dây dẫn điện trên không và để khoảng cách từ dây dẫn điện đến nguyên vật liệu, phế thải, vật tư, thiết bị nhỏ hơn khoảng cách an toàn phóng điện theo cấp điện áp;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bất kỳ bộ phận nào của nhà ở, công trình được tồn tại trong hành lang bảo vệ an toàn đường dây dẫn điện trên không vào mục đích khác vi phạm khoảng cách an toàn phóng điện theo cấp điện áp;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Xây dựng hoặc cải tạo nhà ở, công trình trong hành lang bảo vệ an toàn đường dây dẫn điện trên không khi chưa có thỏa thuận hoặc không thực hiện đúng các thỏa thuận </w:t>
            </w:r>
            <w:r w:rsidRPr="00FC2CDD">
              <w:rPr>
                <w:rFonts w:asciiTheme="majorHAnsi" w:eastAsia="Times New Roman" w:hAnsiTheme="majorHAnsi" w:cstheme="majorHAnsi"/>
                <w:color w:val="444444"/>
                <w:sz w:val="28"/>
                <w:szCs w:val="28"/>
                <w:bdr w:val="none" w:sz="0" w:space="0" w:color="auto" w:frame="1"/>
                <w:lang w:eastAsia="vi-VN"/>
              </w:rPr>
              <w:lastRenderedPageBreak/>
              <w:t>để bảo đảm an toàn trong quá trình xây dựng, cải tạo nhà ở, công trình với đơn vị quản lý vận hành đường dây;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Chất hàng hóa, nguyên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liệu, vật liệu, trồng cây, thả neo tầu thuyền trong phạm vi hành lang bảo vệ an toàn đường cáp điện ngầm;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e)</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Xây dựng nhà ở, công trình xâm phạm đường ra vào, cửa thông gió của trạm 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20.000.000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Thi công các công trình trong đất hoặc nạo vét lòng sông, hồ, ao trong phạm vi hành lang bảo vệ an toàn đường cáp điện ngầm mà không thông báo trước cho đơn vị quản lý vận hành đường cáp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đặt biển báo, tín hiệu an toàn về điện cho lưới điện, nhà máy điện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Chặt và để cây đổ vào</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Xây nhà, công trình lên hành lang bảo vệ an toàn đường cáp điện ngầm;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Không có phiếu công tác hoặc lệnh công tác khi làm những công việc phải thực hiện theo phiếu</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công tác, lệnh công tác.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Đào hố, đóng cọc vào trong hành lang bảo vệ an toàn đường cáp điện ngầm;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Điều khiển thiết bị, dụng cụ, phương tiện hoặc các hoạt động khác vi phạm khoảng cách an toàn phóng điện theo cấp điện áp;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Tháo gỡ bất kỳ bộ phận nào của lưới điện, nhà máy điện khi không có nhiệm vụ;</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Tung, ném, bắn, quăng bất cứ vật gì gây hư hỏng các bộ phận của lưới điện, nhà máy điện hoặc gây sự cố lưới 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Sử dụng điện để bẫy, bắt động vật hoặc làm phương tiện bảo vệ trực tiếp trái quy định của pháp luật;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e)</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ban hành đầy đủ quy trình, nội quy về an toàn điện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đầy đủ các biện pháp an toàn theo quy định khi làm việc theo phiếu công tác hoặc lệnh công tác gây tai nạn hoặc sự cố;</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người chưa được đào tạo chuyên môn về điện hoặc chưa được huấn luyện về an toàn điện, chưa được cấp thẻ an toàn điện để làm những công việc quản lý vận hành, sửa chữa lưới 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Thiết kế, lắp đặt và đưa vào vận hành lưới điện, nhà máy điện không đáp ứng được các quy định về kỹ thuật, an toàn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kiểm tra, thí nghiệm hệ thống chống sét, nối đất của nhà máy điện, trạm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 Xếp, chứa các chất cháy, nổ, ăn mòn trong hành lang bảo vệ an toàn lưới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40.000.000 đồng đến 50.000.000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Đào đất làm lún, nghiêng, đổ cột của đường dây dẫn điện hoặc thiết bị của trạm </w:t>
            </w:r>
            <w:r w:rsidRPr="00FC2CDD">
              <w:rPr>
                <w:rFonts w:asciiTheme="majorHAnsi" w:eastAsia="Times New Roman" w:hAnsiTheme="majorHAnsi" w:cstheme="majorHAnsi"/>
                <w:color w:val="444444"/>
                <w:sz w:val="28"/>
                <w:szCs w:val="28"/>
                <w:bdr w:val="none" w:sz="0" w:space="0" w:color="auto" w:frame="1"/>
                <w:lang w:eastAsia="vi-VN"/>
              </w:rPr>
              <w:lastRenderedPageBreak/>
              <w:t>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Nổ mìn gây hư hỏng bất kỳ bộ phận nào của lưới 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phương tiện thi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công gây chấn động làm hư hỏng, sự cố lưới điện, nhà máy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tổ chức, cá nhân vi phạm có thể bị áp dụng hình thức xử phạt bổ</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sung tịch thu tang vật, phương tiện dùng để thực hiện hành vi vi phạm quy định tại Khoản 2; các Điểm a, c và d Khoản 3; các Điểm a, b, c, d và đ Khoản 4; Điểm c Khoản 5; các Điểm a và c Khoản 6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8.</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xử phạt bổ sung, tổ chức, cá nhân vi phạm bị buộc phải thực hiện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phải khôi phục tình trạng ban đầu đối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với các hành vi quy định tại các Điểm b, c Khoản 1; Khoản 2; các Điểm c và d Khoản 3; các Điểm a, c và d Khoản 4; Điểm c Khoản 5 và Khoản 6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phải di chuyển phương tiện, thiết bị thi công ra khỏi hành lang an toàn lưới điện cao áp đối với hành vi quy định tại Điểm đ Khoản 2; Điểm a Khoản 3; Điểm b Khoản 4; các Điểm a và c Khoản 6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phải tách đường dây dẫn điện, thiết bị điện không đáp ứng được các tiêu chuẩn về kỹ thuật, an toàn đối với hành vi quy định tại Điểm a Khoản 5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phải tạm dừng công việc cho đến khi có phiếu công tác hoặc thực hiện đầy đủ biện pháp an toàn phù hợp đối với hành vi quy định tại Điểm đ Khoản 3 và Điểm g Khoản 4 Điều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19" w:name="muc_2"/>
            <w:r w:rsidRPr="00FC2CDD">
              <w:rPr>
                <w:rFonts w:asciiTheme="majorHAnsi" w:eastAsia="Times New Roman" w:hAnsiTheme="majorHAnsi" w:cstheme="majorHAnsi"/>
                <w:b/>
                <w:bCs/>
                <w:color w:val="333333"/>
                <w:sz w:val="28"/>
                <w:szCs w:val="28"/>
                <w:bdr w:val="none" w:sz="0" w:space="0" w:color="auto" w:frame="1"/>
                <w:lang w:eastAsia="vi-VN"/>
              </w:rPr>
              <w:t>M</w:t>
            </w:r>
            <w:bookmarkEnd w:id="19"/>
            <w:r w:rsidRPr="00FC2CDD">
              <w:rPr>
                <w:rFonts w:asciiTheme="majorHAnsi" w:eastAsia="Times New Roman" w:hAnsiTheme="majorHAnsi" w:cstheme="majorHAnsi"/>
                <w:b/>
                <w:bCs/>
                <w:color w:val="444444"/>
                <w:sz w:val="28"/>
                <w:szCs w:val="28"/>
                <w:bdr w:val="none" w:sz="0" w:space="0" w:color="auto" w:frame="1"/>
                <w:lang w:eastAsia="vi-VN"/>
              </w:rPr>
              <w:t>ục 2</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LĨNH VỰC AN TOÀN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0" w:name="dieu_16"/>
            <w:r w:rsidRPr="00FC2CDD">
              <w:rPr>
                <w:rFonts w:asciiTheme="majorHAnsi" w:eastAsia="Times New Roman" w:hAnsiTheme="majorHAnsi" w:cstheme="majorHAnsi"/>
                <w:b/>
                <w:bCs/>
                <w:color w:val="333333"/>
                <w:sz w:val="28"/>
                <w:szCs w:val="28"/>
                <w:bdr w:val="none" w:sz="0" w:space="0" w:color="auto" w:frame="1"/>
                <w:lang w:eastAsia="vi-VN"/>
              </w:rPr>
              <w:t>Điều 16. Vi phạm quy định về quản lý vận hành đập thủy điện</w:t>
            </w:r>
            <w:bookmarkEnd w:id="20"/>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 đồng đến 7.000.000 đồng đối với hành vi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đăng ký an toàn đập thủy điện theo quy định pháp luật về quản lý an toàn đập.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25.000.000 đồng đối với hành vi không có quy trình vận hành thiết bị; quy trình bảo trì đập thủy điện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35.000.000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quy trình vận hành hồ chứa thủy điện, hoặc vận hành không đúng quy trình vận hành hồ chứa thủy điện được cơ quan có thẩm quyền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lắp đặt thiết bị quan trắc đập thủy điện theo thiết kế đã được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quan trắc, hoặc không xử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lý, lưu trữ số liệu quan trắc;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báo cáo hiện trạng an toàn đập thủy điện với cơ quan quản lý nhà nước có thẩm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45.000.000 đồng đến 50.000.000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bảo trì đập thủy điện và các thiết bị lắp đặt tại đập thủy điện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chuẩn bị nguồn lực, nguyên liệu, vật tư dự phòng cho công tác phòng chống lụt bão bảo đảm an toàn đập thủy điện theo phương án đã được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chuẩn bị nguồn lực, nguyên liệu, vật tư dự phòng cho công tác phòng chống lũ lụt vùng hạ du đập thủy điện theo phương án đã được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65.000.000 đồng đến 75.000.000 đồng đối với hành vi không có nguồn điện dự phòng hoặc có nhưng không sử dụng được để vận hành các cửa van của đập tràn.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90.000.000 đồng đến 100.000.000 đồng đối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với hành vi không thực hiện kiểm định an toàn đập thủy điện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tổ chức, cá nhân vi phạm quy định tại Khoản 6 Điều này còn có thể bị áp dụng hình thức xử phạt bổ sung đình chỉ có thời hạn việc tích nước hồ chứa thủy điện cho đến khi hoàn thành việc kiểm định an toàn đập thủy điện nhưng không quá 24 tháng.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1" w:name="dieu_17"/>
            <w:r w:rsidRPr="00FC2CDD">
              <w:rPr>
                <w:rFonts w:asciiTheme="majorHAnsi" w:eastAsia="Times New Roman" w:hAnsiTheme="majorHAnsi" w:cstheme="majorHAnsi"/>
                <w:b/>
                <w:bCs/>
                <w:color w:val="333333"/>
                <w:sz w:val="28"/>
                <w:szCs w:val="28"/>
                <w:bdr w:val="none" w:sz="0" w:space="0" w:color="auto" w:frame="1"/>
                <w:lang w:eastAsia="vi-VN"/>
              </w:rPr>
              <w:t>Điều 17. Vi phạm quy định về bảo đảm an toàn đập thủy điện và vùng hạ du</w:t>
            </w:r>
            <w:bookmarkEnd w:id="21"/>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15.000.000 đồng đến 20.000.000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cắm mốc chỉ giới phạm vi vùng phụ cận bảo vệ đập thủy điện hoặc không thực hiện công tác quản lý, sửa chữa mốc chỉ giới phạm vi bảo vệ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phương án bảo vệ đập thủy điện; phương án phòng chống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lụt bão bảo đảm an toàn đập thủy điện được cơ quan quản lý nhà nước có thẩm quyền 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25.000.000 đồng đến 30.000.000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duy trì chế độ thông tin liên lạc, chế độ báo cáo về Ban chỉ huy phòng chống lụt bão cấp trên và cơ quan quản lý nhà nước có thẩm quyền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thực hiện việc cảnh báo, thông báo trước cho dân cư và chính quyền địa phương về việc xả lũ hồ chứa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Không có phương án phòng chống lũ lụt cho vùng hạ du đập thủy điện do xả lũ khẩn cấp hoặc tình huống vỡ đập thủy điện được cơ quan quản lý nhà nước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thẩm quyền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phê duyệt.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2" w:name="dieu_18"/>
            <w:r w:rsidRPr="00FC2CDD">
              <w:rPr>
                <w:rFonts w:asciiTheme="majorHAnsi" w:eastAsia="Times New Roman" w:hAnsiTheme="majorHAnsi" w:cstheme="majorHAnsi"/>
                <w:b/>
                <w:bCs/>
                <w:color w:val="333333"/>
                <w:sz w:val="28"/>
                <w:szCs w:val="28"/>
                <w:bdr w:val="none" w:sz="0" w:space="0" w:color="auto" w:frame="1"/>
                <w:lang w:eastAsia="vi-VN"/>
              </w:rPr>
              <w:t>Điều 18. Vi phạm quy định về bảo đảm an toàn vùng phụ cận bảo vệ đập thủy điện</w:t>
            </w:r>
            <w:bookmarkEnd w:id="2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hành vi neo đậu tàu, thuyền, bè, mảng vào đập thủy điện hoặc vai đập thủy điện, trừ phương tiện được sử dụng để kiểm tra, bảo trì, sửa chữa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có thể bị áp dụng hình thức xử phạt bổ sung tịch thu phương tiện vi phạm đối với hành vi quy định tại Khoản 1 Điều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23" w:name="muc_3"/>
            <w:r w:rsidRPr="00FC2CDD">
              <w:rPr>
                <w:rFonts w:asciiTheme="majorHAnsi" w:eastAsia="Times New Roman" w:hAnsiTheme="majorHAnsi" w:cstheme="majorHAnsi"/>
                <w:b/>
                <w:bCs/>
                <w:color w:val="333333"/>
                <w:sz w:val="28"/>
                <w:szCs w:val="28"/>
                <w:bdr w:val="none" w:sz="0" w:space="0" w:color="auto" w:frame="1"/>
                <w:lang w:eastAsia="vi-VN"/>
              </w:rPr>
              <w:t>Mục 3</w:t>
            </w:r>
            <w:bookmarkEnd w:id="23"/>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LĨNH VỰC SỬ DỤNG NĂNG LƯỢNG TIẾT KIỆM VÀ HIỆU QUẢ</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4" w:name="dieu_19"/>
            <w:r w:rsidRPr="00FC2CDD">
              <w:rPr>
                <w:rFonts w:asciiTheme="majorHAnsi" w:eastAsia="Times New Roman" w:hAnsiTheme="majorHAnsi" w:cstheme="majorHAnsi"/>
                <w:b/>
                <w:bCs/>
                <w:color w:val="333333"/>
                <w:sz w:val="28"/>
                <w:szCs w:val="28"/>
                <w:bdr w:val="none" w:sz="0" w:space="0" w:color="auto" w:frame="1"/>
                <w:lang w:eastAsia="vi-VN"/>
              </w:rPr>
              <w:t>Điều 19. Vi phạm của cơ sở sử dụng năng lượng trọng điểm về kiểm toán năng lượng</w:t>
            </w:r>
            <w:bookmarkEnd w:id="24"/>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đối với hành vi không thực hiện đầy đủ nội dung của báo cáo kiểm toán theo biểu mẫu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50.000.000 đồng đến 60.000.000 đồng đối với hành vi không thực hiện kiểm toán năng lượng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5" w:name="dieu_20"/>
            <w:r w:rsidRPr="00FC2CDD">
              <w:rPr>
                <w:rFonts w:asciiTheme="majorHAnsi" w:eastAsia="Times New Roman" w:hAnsiTheme="majorHAnsi" w:cstheme="majorHAnsi"/>
                <w:b/>
                <w:bCs/>
                <w:color w:val="333333"/>
                <w:sz w:val="28"/>
                <w:szCs w:val="28"/>
                <w:bdr w:val="none" w:sz="0" w:space="0" w:color="auto" w:frame="1"/>
                <w:lang w:eastAsia="vi-VN"/>
              </w:rPr>
              <w:t>Điều 20. Vi phạm quy định về đào tạo và cấp chứng chỉ kiểm toán viên năng lượng</w:t>
            </w:r>
            <w:bookmarkEnd w:id="25"/>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 tổ chức có hành vi tổ chức khóa đào tạo và cấp giấy chứng nhận hoàn thành khóa đào tạo kiểm toán viên năng lượng không bảo đảm điều kiện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15.000.000 đồng đối với hành vi vi phạm quy định về đội ngũ giảng viên;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15.000.000 đồng đến 20.000.000 đồng đối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hành vi không tuân thủ nội dung đào tạo;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25.000.000 đồng đối với hành vi vi phạm quy định về cơ sở vật chất;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25.000.000 đồng đến 30.000.000 đồng đối với hành vi tổ chức đào tạo khi chưa được cơ quan có thẩm quyền cho phép.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tổ chức có hành vi cấp giấy chứng nhận hoàn thành khóa đào tạo kiểm toán viên năng lượng không đúng quy định về đào tạo, cấp chứng chỉ quản lý năng lượng và kiểm toán viên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50.000.000 đồng đến 60.000.000 đồng đối với tổ chức có hành vi tổ chức thi để cấp chứng chỉ kiểm toán viên năng lượng không đúng quy định về đào tạo, cấp chứng chỉ quản lý năng lượng và kiểm toán viên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 tái phạm hành vi quy định tại Điểm b và Điểm c Khoản 1 Điều này, ngoài hình thức xử phạt chính,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còn có thể</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bị áp dụng hình thức xử phạt bổ sung tước quyền sử dụng giấy chứng nhận đủ</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điều kiện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là cơ sở đào tạo kiểm toán viên năng lượng trong thời hạn từ 6 tháng đến 12 tháng.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còn bị áp dụng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hủy bỏ giấy chứng nhận hoàn thành khóa đào tạo kiểm toán viên năng lượng và công bố danh sách giấy chứng nhận vi phạm cho các tổ chức cấp chứng chỉ kiểm toán viên năng lượng đối với hành vi quy định tại các Điểm b, c và Điểm d Khoản 1 và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trả lại cho người học các khoản tiền đã thu và chịu mọi chi phí cho việc hoàn trả đối với hành vi quy định tại các Điểm b, c và Điểm d Khoản 1 và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chứng chỉ kiểm toán viên năng lượng đã cấp đối với hành vi quy định tại Khoản 3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6" w:name="dieu_21"/>
            <w:r w:rsidRPr="00FC2CDD">
              <w:rPr>
                <w:rFonts w:asciiTheme="majorHAnsi" w:eastAsia="Times New Roman" w:hAnsiTheme="majorHAnsi" w:cstheme="majorHAnsi"/>
                <w:b/>
                <w:bCs/>
                <w:color w:val="333333"/>
                <w:sz w:val="28"/>
                <w:szCs w:val="28"/>
                <w:bdr w:val="none" w:sz="0" w:space="0" w:color="auto" w:frame="1"/>
                <w:lang w:eastAsia="vi-VN"/>
              </w:rPr>
              <w:t>Điều 21. Vi phạm quy định về thực hiện kiểm toán năng lượng</w:t>
            </w:r>
            <w:bookmarkEnd w:id="26"/>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15.000.000 đồng đối với một trong các hành vi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Sử dụng chứng chỉ kiểm toán viên giả mạo;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Cho thuê, cho mượn chứng chỉ kiểm toán viên để thực hiện kiểm toán.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cơ sở sử dụng năng lượng trọng điểm từ 15.000.000 đồng đến 30.000.000 đồng đối với một trong các hành vi tự thực hiện chế độ kiểm toán năng lượng hoặc thuê tổ chức kiểm toán năng lượng thực hiện chế độ kiểm toán năng lượng khi không có đội ngũ kiểm toán viên năng lượng được cấp chứng chỉ kiểm toán viên năng lượng; không có phương tiện, thiết bị kỹ thuật phù hợp phục vụ cho việc kiểm toán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Phạt tiền từ 30.000.000 đồng đến 40.000.000 đồng đối với hành vi cố ý làm sai lệch </w:t>
            </w:r>
            <w:r w:rsidRPr="00FC2CDD">
              <w:rPr>
                <w:rFonts w:asciiTheme="majorHAnsi" w:eastAsia="Times New Roman" w:hAnsiTheme="majorHAnsi" w:cstheme="majorHAnsi"/>
                <w:color w:val="444444"/>
                <w:sz w:val="28"/>
                <w:szCs w:val="28"/>
                <w:bdr w:val="none" w:sz="0" w:space="0" w:color="auto" w:frame="1"/>
                <w:lang w:eastAsia="vi-VN"/>
              </w:rPr>
              <w:lastRenderedPageBreak/>
              <w:t>báo cáo kiểm toán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vi phạm còn bị áp dụng hình thức xử phạt bổ sung tước quyền sử dụng chứng chỉ kiểm toán viên năng lượng từ 06 tháng đến 12 tháng đối với hành vi quy định tại Điểm b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7" w:name="dieu_22"/>
            <w:r w:rsidRPr="00FC2CDD">
              <w:rPr>
                <w:rFonts w:asciiTheme="majorHAnsi" w:eastAsia="Times New Roman" w:hAnsiTheme="majorHAnsi" w:cstheme="majorHAnsi"/>
                <w:b/>
                <w:bCs/>
                <w:color w:val="333333"/>
                <w:sz w:val="28"/>
                <w:szCs w:val="28"/>
                <w:bdr w:val="none" w:sz="0" w:space="0" w:color="auto" w:frame="1"/>
                <w:lang w:eastAsia="vi-VN"/>
              </w:rPr>
              <w:t>Điều 22. Vi phạm quy định về sử dụng năng lượng tiết kiệm và hiệu quả trong sản xuất công nghiệp</w:t>
            </w:r>
            <w:bookmarkEnd w:id="27"/>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hành vi không thực hiện các quy chuẩn kỹ thuật, biện pháp quản lý và công nghệ sử dụng năng lượng tiết kiệm và hiệu quả bắt buộc áp dụng.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8" w:name="dieu_23"/>
            <w:r w:rsidRPr="00FC2CDD">
              <w:rPr>
                <w:rFonts w:asciiTheme="majorHAnsi" w:eastAsia="Times New Roman" w:hAnsiTheme="majorHAnsi" w:cstheme="majorHAnsi"/>
                <w:b/>
                <w:bCs/>
                <w:color w:val="333333"/>
                <w:sz w:val="28"/>
                <w:szCs w:val="28"/>
                <w:bdr w:val="none" w:sz="0" w:space="0" w:color="auto" w:frame="1"/>
                <w:lang w:eastAsia="vi-VN"/>
              </w:rPr>
              <w:t>Điều 23. Vi phạm về sử dụng năng lượng tiết kiệm và hiệu quả trong sản xuất, cung cấp năng lượng</w:t>
            </w:r>
            <w:bookmarkEnd w:id="28"/>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60.000.000 đến 70.000.000 đồng đối với tổ chức có hành vi không loại bỏ các tổ máy phát điện có công nghệ lạc hậu, hiệu suất thấp theo</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lộ trình do</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cơ quan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có thẩm quyền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90.000.000 đến 100.000.000 đồng đối với tổ chức có hành vi lắp đặt tổ</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máy phát điện có công nghệ lạc hậu, hiệu suất thấp không được xây dựng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tổ chức vi phạm còn có thể bị áp dụng hình thức xử phạt bổ</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sung tước quyền sử dụng giấy phép xây dựng trong thời hạn từ 12 tháng đến 24 tháng đối với hành vi quy định tại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tổ chức vi phạm còn bị áp dụng biện pháp khắc phục hậu quả buộc loại bỏ tổ máy phát điện đối với hành vi vi phạm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29" w:name="dieu_24"/>
            <w:r w:rsidRPr="00FC2CDD">
              <w:rPr>
                <w:rFonts w:asciiTheme="majorHAnsi" w:eastAsia="Times New Roman" w:hAnsiTheme="majorHAnsi" w:cstheme="majorHAnsi"/>
                <w:b/>
                <w:bCs/>
                <w:color w:val="333333"/>
                <w:sz w:val="28"/>
                <w:szCs w:val="28"/>
                <w:bdr w:val="none" w:sz="0" w:space="0" w:color="auto" w:frame="1"/>
                <w:lang w:eastAsia="vi-VN"/>
              </w:rPr>
              <w:t>Điều 24. Vi phạm về sử dụng năng lượng tiết kiệm và hiệu quả trong chiếu sáng công cộng</w:t>
            </w:r>
            <w:bookmarkEnd w:id="29"/>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hành vi quản lý, vận hành hệ thống chiếu sáng công cộng để hệ thống chiếu sáng hoạt động ngoài khung giờ theo mùa, vùng, miền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20.000.000 đồng đối với hành vi sửa chữa, thay thế thiết bị chiếu sáng, sử dụng thiết bị chiếu sáng không đúng quy chuẩn kỹ thuật về sử dụng năng lượng tiết kiệm và hiệu quả trong chiếu sáng công cộng.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hành vi lắp đặt mới hệ thống chiếu sáng công cộng sử dụng thiết bị chiếu sáng không đúng quy chuẩn kỹ thuật về sử dụng năng lượng tiết kiệm và hiệu quả trong chiếu sáng công cộng.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 dụng biện pháp khắc phục hậu quả buộc sử dụng thiết bị chiếu sáng đúng quy chuẩn kỹ thuật về sử dụng năng lượng tiết kiệm và hiệu quả trong chiếu sáng công cộng đối với hành vi quy định tại Khoản 2, Khoản 3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0" w:name="dieu_25"/>
            <w:r w:rsidRPr="00FC2CDD">
              <w:rPr>
                <w:rFonts w:asciiTheme="majorHAnsi" w:eastAsia="Times New Roman" w:hAnsiTheme="majorHAnsi" w:cstheme="majorHAnsi"/>
                <w:b/>
                <w:bCs/>
                <w:color w:val="333333"/>
                <w:sz w:val="28"/>
                <w:szCs w:val="28"/>
                <w:bdr w:val="none" w:sz="0" w:space="0" w:color="auto" w:frame="1"/>
                <w:lang w:eastAsia="vi-VN"/>
              </w:rPr>
              <w:t>Điều 25. Vi phạm về sử dụng năng lượng tiết kiệm và hiệu quả trong hoạt động xây dựng</w:t>
            </w:r>
            <w:bookmarkEnd w:id="30"/>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hành vi không thực hiện đúng các quy định về định mức sử dụng năng lượng, quy chuẩn kỹ thuật trong thiết kế, thi công, sử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vật liệu xây dựng nhằm tiết kiệm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biện pháp khắc phục hậu quả buộc thực hiện đúng các quy định về định mức sử dụng năng lượng, quy chuẩn kỹ thuật trong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thiết kế, thi công, sử dụng vật liệu xây dựng nhằm tiết kiệm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1" w:name="dieu_26"/>
            <w:r w:rsidRPr="00FC2CDD">
              <w:rPr>
                <w:rFonts w:asciiTheme="majorHAnsi" w:eastAsia="Times New Roman" w:hAnsiTheme="majorHAnsi" w:cstheme="majorHAnsi"/>
                <w:b/>
                <w:bCs/>
                <w:color w:val="333333"/>
                <w:sz w:val="28"/>
                <w:szCs w:val="28"/>
                <w:bdr w:val="none" w:sz="0" w:space="0" w:color="auto" w:frame="1"/>
                <w:lang w:eastAsia="vi-VN"/>
              </w:rPr>
              <w:t>Điều 26. Vi phạm các quy định về sử dụng năng lượng tiết kiệm và hiệu quả trong hoạt động vận tải</w:t>
            </w:r>
            <w:bookmarkEnd w:id="31"/>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4.000.000 đồng đến 6.000.000 đồng đối với hành vi sử dụng phương tiện vận tải thuộc Danh mục phương tiện, thiết bị phải loại bỏ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hành vi sản xuất thiết bị, phương tiện vận tải không tuân thủ quy chuẩn kỹ thuật, định mức tiêu thụ năng lượng về sử dụng năng lượng tiết kiệm và hiệu quả trong sản xuất thiết bị, phương tiện vận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90.000.000 đồng đến 100.000.000 đồng đối với hành vi nhập khẩu thiết bị, phương tiện vận tải không tuân thủ quy chuẩn kỹ thuật, định mức tiêu thụ năng lượng về sử dụng năng lượng tiết kiệm và hiệu quả đối với thiết bị, phương tiện vận tải.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vi phạm còn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chấm dứt lưu hành hoặc tiêu hủy thiết bị, phương tiện vận tải đối với hành vi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tái xuất hoặc tiêu hủy thiết bị, phương tiện vận tải đã nhập khẩu đối với hành vi quy định tại Khoản 3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2" w:name="dieu_27"/>
            <w:r w:rsidRPr="00FC2CDD">
              <w:rPr>
                <w:rFonts w:asciiTheme="majorHAnsi" w:eastAsia="Times New Roman" w:hAnsiTheme="majorHAnsi" w:cstheme="majorHAnsi"/>
                <w:b/>
                <w:bCs/>
                <w:color w:val="333333"/>
                <w:sz w:val="28"/>
                <w:szCs w:val="28"/>
                <w:bdr w:val="none" w:sz="0" w:space="0" w:color="auto" w:frame="1"/>
                <w:lang w:eastAsia="vi-VN"/>
              </w:rPr>
              <w:t>Điều 27. Vi phạm về sử dụng năng lượng tiết kiệm và hiệu quả trong sản xuất nông nghiệp</w:t>
            </w:r>
            <w:bookmarkEnd w:id="3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Đối với hành vi sử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phương tiện, thiết bị đánh bắt thủy sản, máy móc nông nghiệp có công nghệ lạc hậu, hiệu suất năng lượng thấp thuộc Danh mục phương tiện, thiết bị phải loại bỏ theo lộ trình do cơ quan nhà nước có thẩm quyền ban hành: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đối với hành vi vi phạm không nghiêm trọng.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hành vi tiếp tục vi phạm sau thời hạn 06 tháng kể từ ngày bị 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 dụng biện pháp khắc phục hậu quả buộc chấm dứt lưu hành phương tiện, thiết bị, máy móc.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3" w:name="dieu_28"/>
            <w:r w:rsidRPr="00FC2CDD">
              <w:rPr>
                <w:rFonts w:asciiTheme="majorHAnsi" w:eastAsia="Times New Roman" w:hAnsiTheme="majorHAnsi" w:cstheme="majorHAnsi"/>
                <w:b/>
                <w:bCs/>
                <w:color w:val="333333"/>
                <w:sz w:val="28"/>
                <w:szCs w:val="28"/>
                <w:bdr w:val="none" w:sz="0" w:space="0" w:color="auto" w:frame="1"/>
                <w:lang w:eastAsia="vi-VN"/>
              </w:rPr>
              <w:t>Điều 28. Vi phạm quy định về đào tạo và cấp chứng chỉ quản lý năng lượng</w:t>
            </w:r>
            <w:bookmarkEnd w:id="33"/>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 hành vi tổ chức khóa đào tạo cấp giấy chứng nhận hoàn thành khóa đào tạo quản lý năng lượng không bảo đảm điều kiện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15.000.000 đồng đối với hành vi vi phạm quy định về đội ngũ giảng viên;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15.000.000 đồng đến 20.000.000 đồng đối với hành vi không tuân thủ nội dung đào tạo theo quy định hoặc vi phạm quy định về tài liệu giảng dạy;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25.000.000 đồng đối với hành vi vi phạm quy định về cơ sở vật chất;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25.000.000 đồng đến 30.000.000 đồng đối với hành vi tổ chức đào tạo khi chưa được cơ quan có thẩm quyền cho phép.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 hành vi cấp chứng chỉ quản lý năng lượng không đúng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hành vi vi phạm quy chế thi cấp chứng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chỉ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hành vi cấp chứng chỉ khi chưa được cơ quan có thẩm quyền cho phép.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Trong trường hợp tái phạm hành vi quy định tại Điểm b và Điểm c Khoản 1 Điều này, ngoài hình thức xử phạt chính, cá nhân, tổ chức còn có thể</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bị áp dụng hình thức xử phạt bổ sung tước quyền sử dụng giấy chứng nhận đủ điều kiện là cơ sở đào tạo quản lý năng lượng trong thời hạn từ 06 tháng đến 12 tháng.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giấy chứng nhận hoàn thành khóa đào tạo quản lý năng lượng đã cấp đối với hành vi quy định tại các Điểm b, c, d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trả lại cho người học các khoản đã thu và chịu mọi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chi phí cho việc hoàn trả đối với hành vi quy định tại các Điểm b, c, d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chứng chỉ quản lý năng lượng đã cấp đối với hành vi quy định tại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4" w:name="dieu_29"/>
            <w:r w:rsidRPr="00FC2CDD">
              <w:rPr>
                <w:rFonts w:asciiTheme="majorHAnsi" w:eastAsia="Times New Roman" w:hAnsiTheme="majorHAnsi" w:cstheme="majorHAnsi"/>
                <w:b/>
                <w:bCs/>
                <w:color w:val="333333"/>
                <w:sz w:val="28"/>
                <w:szCs w:val="28"/>
                <w:bdr w:val="none" w:sz="0" w:space="0" w:color="auto" w:frame="1"/>
                <w:lang w:eastAsia="vi-VN"/>
              </w:rPr>
              <w:t>Điều 29. Vi phạm quy định về áp dụng mô hình quản lý năng lượng</w:t>
            </w:r>
            <w:bookmarkEnd w:id="34"/>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người đứng đầu cơ sở sử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năng lượng trọng điểm không thực hiện đầy đủ các nội dung của mô hình quản lý năng lượng đối với cơ sở sử</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năng lượng trọng điểm.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hành vi không chỉ định hoặc chỉ định người đảm nhận chức danh người quản lý năng lượng không đủ điều kiện.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20.000.000 đồng đối với hành vi không xây dựng kế hoạch sử dụng năng lượng tiết kiệm và hiệu quả hàng năm, 05 năm; không tuân thủ chế</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độ báo cáo theo quy định và báo cáo</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kết quả</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thực hiện kế hoạch hàng năm, 05 năm.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5" w:name="dieu_30"/>
            <w:r w:rsidRPr="00FC2CDD">
              <w:rPr>
                <w:rFonts w:asciiTheme="majorHAnsi" w:eastAsia="Times New Roman" w:hAnsiTheme="majorHAnsi" w:cstheme="majorHAnsi"/>
                <w:b/>
                <w:bCs/>
                <w:color w:val="333333"/>
                <w:sz w:val="28"/>
                <w:szCs w:val="28"/>
                <w:bdr w:val="none" w:sz="0" w:space="0" w:color="auto" w:frame="1"/>
                <w:lang w:eastAsia="vi-VN"/>
              </w:rPr>
              <w:t>Điều 30. Vi phạm quy định về dán nhãn năng lượng và sử dụng nhãn năng lượng</w:t>
            </w:r>
            <w:bookmarkEnd w:id="35"/>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 đồng đến 10.000.000 đồng đối với hành vi không báo cáo hoặc báo cáo không trung thực với cơ quan nhà nước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thẩm quyền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về số lượng, chủng loại phương tiện, thiết bị phải dán nhãn năng lượng được sản xuất, nhập khẩu.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15.000.000 đồng đối với hành vi vi phạm quy định về sử dụng nhãn năng lượng sai quy cách như gắn nhãn năng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lượng lên phương tiện, thiết bị hoặc bao gói có kích thước không phù hợp, thay đổi kích thước tăng giảm không theo tỉ lệ, hoặc hành vi làm che lấp, gây nhầm lẫn ảnh hưởng tới thông tin ghi trên nhãn năng lượng theo quy định.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15.000.000 đồng đến 20.000.000 đồng đối với hành vi tiếp tục dán nhãn năng lượng cho phương tiện, thiết bị khi giấy chứng nhận dán nhãn năng lượng của phương tiện, thiết bị đó đã hết hạn sử dụng.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Đối với hành vi không thực hiện dán nhãn năng lượng cho phương tiện, thiết bị phải dán nhãn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 đối với vi phạm lần thứ nhất;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20.000.000 đồng đối với hành vi không thực hiện dán nhãn năng lượng cho phương tiện, thiết bị phải dán nhãn năng lượng sau khi đã bị phạt cảnh cáo theo quy định tại Điểm a Khoản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30.000.000 đồng đến 40.000.000 đồng đối với hành vi cung cấp sai thông tin hiệu suất năng lượng trên nhãn năng lượng so với Giấy chứng nhận dán nhãn năng lượng của phương tiện, thiết bị được cơ quan có thẩm quyền cấp.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50.000.000 đồng đến 60.000.000 đồng đối với hành vi dán nhãn năng lượng cho phương tiện, thiết bị không đúng với giấy chứng nhận dán nhãn năng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lượng; dán nhãn năng lượng cho phương tiện, thiết bị khi chưa được cấp giấy chứng nhận dán nhãn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giấy chứng nhận dán nhãn năng lượng đã cấp đối với hành vi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Đình chỉ dán nhãn năng lượng đối với hành vi quy định tại Khoản 3 Điều này trong thời hạn 06 tháng;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sản phẩm đã dán nhãn năng lượng đối với hành vi quy định tại Khoản 6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6" w:name="dieu_31"/>
            <w:r w:rsidRPr="00FC2CDD">
              <w:rPr>
                <w:rFonts w:asciiTheme="majorHAnsi" w:eastAsia="Times New Roman" w:hAnsiTheme="majorHAnsi" w:cstheme="majorHAnsi"/>
                <w:b/>
                <w:bCs/>
                <w:color w:val="333333"/>
                <w:sz w:val="28"/>
                <w:szCs w:val="28"/>
                <w:bdr w:val="none" w:sz="0" w:space="0" w:color="auto" w:frame="1"/>
                <w:lang w:eastAsia="vi-VN"/>
              </w:rPr>
              <w:t>Điều 31. Vi phạm quy định thử nghiệm và chứng nhận hiệu suất năng lượng</w:t>
            </w:r>
            <w:bookmarkEnd w:id="36"/>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20.000.000 đồng đến 30.000.000 đồng đối với tổ chức có hành vi cấp giấy chứng nhận phù hợp tiêu chuẩn, kết quả thử nghiệm đạt tiêu chuẩn về hiệu suất năng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lượng cho phương tiện, thiết bị không đạt tiêu chuẩn.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tổ chức vi phạm còn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thu hồi giấy chứng nhận, kết quả thử nghiệm đã cấp và bồi thường thiệt hại đối với các hành vi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Xóa tên khỏi Danh mục các phòng thử nghiệm đạt chuẩn được thực hiện thử nghiệm hiệu suất năng lượng đối với trường hợp tái phạm hành vi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37" w:name="dieu_32"/>
            <w:r w:rsidRPr="00FC2CDD">
              <w:rPr>
                <w:rFonts w:asciiTheme="majorHAnsi" w:eastAsia="Times New Roman" w:hAnsiTheme="majorHAnsi" w:cstheme="majorHAnsi"/>
                <w:b/>
                <w:bCs/>
                <w:color w:val="333333"/>
                <w:sz w:val="28"/>
                <w:szCs w:val="28"/>
                <w:bdr w:val="none" w:sz="0" w:space="0" w:color="auto" w:frame="1"/>
                <w:lang w:eastAsia="vi-VN"/>
              </w:rPr>
              <w:t>Điều 32. Vi phạm các quy định về Danh mục phương tiện, thiết bị phải dán nhãn năng lượng, áp dụng mức năng lượng tối thiểu và lộ trình thực hiện</w:t>
            </w:r>
            <w:bookmarkEnd w:id="37"/>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10.000.000 đồng đến 20.000.000 đồng đối với hành vi vi phạm quy định dán nhãn năng lượng trong sản xuất, nhập khẩu, phân phối các phương tiện, thiết bị sử dụng năng lượng thuộc Danh mục phương tiện, thiết bị phải dán nhãn năng lượng.</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từ 50.000.000 đồng đến 60.000.000 đồng đối với hành vi sản xuất, nhập khẩu các phương tiện, thiết bị sử dụng năng lượng thuộc Danh mục phương tiện, thiết bị phải loại bỏ.</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có thể bị tạm giữ tang vật, phương tiện, thiết bị vi phạm hoặc bị áp dụng hình thức xử phạt bổ sung tịch thu tang vật, phương tiện, thiết bị vi phạm đối với hành vi quy định tại Khoản 1 và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Ngoài hình thức xử phạt chính, cá nhân, tổ chức vi phạm còn bị áp dụng các biện pháp khắc phục hậu quả sau đây: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tái xuất hoặc tiêu hủy đối với phương tiện, thiết bị nhập khẩu; cấm lưu thông trên thị trường đối với phương tiện, thiết bị sản xuất trong nước đối với hành vi quy định tại Khoản 2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Buộc dán nhãn năng lượng theo quy định đối với hành vi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 nhân, tổ chức vi phạm phải chịu toàn bộ chi phí để thực hiện các biện pháp khắc phục hậu quả quy định tại Khoản 4 Điều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Chương III</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38" w:name="chuong_3_name"/>
            <w:r w:rsidRPr="00FC2CDD">
              <w:rPr>
                <w:rFonts w:asciiTheme="majorHAnsi" w:eastAsia="Times New Roman" w:hAnsiTheme="majorHAnsi" w:cstheme="majorHAnsi"/>
                <w:b/>
                <w:bCs/>
                <w:color w:val="333333"/>
                <w:sz w:val="28"/>
                <w:szCs w:val="28"/>
                <w:bdr w:val="none" w:sz="0" w:space="0" w:color="auto" w:frame="1"/>
                <w:lang w:eastAsia="vi-VN"/>
              </w:rPr>
              <w:t>THẨM QUYỀN, THỦ TỤC XỬ PHẠT</w:t>
            </w:r>
            <w:bookmarkEnd w:id="38"/>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39" w:name="muc_1_1"/>
            <w:r w:rsidRPr="00FC2CDD">
              <w:rPr>
                <w:rFonts w:asciiTheme="majorHAnsi" w:eastAsia="Times New Roman" w:hAnsiTheme="majorHAnsi" w:cstheme="majorHAnsi"/>
                <w:b/>
                <w:bCs/>
                <w:color w:val="333333"/>
                <w:sz w:val="28"/>
                <w:szCs w:val="28"/>
                <w:bdr w:val="none" w:sz="0" w:space="0" w:color="auto" w:frame="1"/>
                <w:lang w:eastAsia="vi-VN"/>
              </w:rPr>
              <w:t>M</w:t>
            </w:r>
            <w:bookmarkEnd w:id="39"/>
            <w:r w:rsidRPr="00FC2CDD">
              <w:rPr>
                <w:rFonts w:asciiTheme="majorHAnsi" w:eastAsia="Times New Roman" w:hAnsiTheme="majorHAnsi" w:cstheme="majorHAnsi"/>
                <w:b/>
                <w:bCs/>
                <w:color w:val="444444"/>
                <w:sz w:val="28"/>
                <w:szCs w:val="28"/>
                <w:bdr w:val="none" w:sz="0" w:space="0" w:color="auto" w:frame="1"/>
                <w:lang w:eastAsia="vi-VN"/>
              </w:rPr>
              <w:t>ục 1</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THẨM QUYỀN XỬ PHẠT TRONG LĨNH VỰC ĐIỆN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0" w:name="dieu_33"/>
            <w:r w:rsidRPr="00FC2CDD">
              <w:rPr>
                <w:rFonts w:asciiTheme="majorHAnsi" w:eastAsia="Times New Roman" w:hAnsiTheme="majorHAnsi" w:cstheme="majorHAnsi"/>
                <w:b/>
                <w:bCs/>
                <w:color w:val="333333"/>
                <w:sz w:val="28"/>
                <w:szCs w:val="28"/>
                <w:bdr w:val="none" w:sz="0" w:space="0" w:color="auto" w:frame="1"/>
                <w:lang w:eastAsia="vi-VN"/>
              </w:rPr>
              <w:t>Điều 33. Thẩm quyền xử phạt của Chủ tịch Ủy ban nhân dân các cấp</w:t>
            </w:r>
            <w:bookmarkEnd w:id="40"/>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Chủ tịch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Ủy ban nhân dân các cấp có thẩm quyền xử phạt vi phạm hành chính trong lĩnh vực điện lực xảy ra tại địa phương thuộc phạm vi quản lý, cụ thể như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xã có quyền xử phạt đối với các hành vi quy định tại Điều 12 và Khoản 1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5.000.000 đồng đối với cá nhân, 10.000.000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dùng để vi phạm có giá trị không vượt quá mức phạt tiền quy định tại Điểm b Khoản này đối với những hành vi vi phạm thuộc thẩm quyền xử phạt theo quy định tại Điều 12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theo quy định tại Điểm a Khoản 12 Điều 12 và Điểm a Khoản 8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huyện có quyền xử phạt đối với các hành vi quy định tại Khoản 1, Khoản 2 Điều 9; Điều 11; Điều 12; Khoản 1, Khoản 2 và Khoản 3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25.000.000 đồng đối với cá nhân, đến 50.000.000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dùng để vi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phạm có giá trị không vượt quá mức tiền phạt quy định tại Điểm b Khoản này đối với những hành vi vi phạm thuộc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thẩm quyền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xử phạt theo quy định tại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theo quy định tại Điều 9, Điều 11,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tỉnh có quyền xử phạt đối với các hành vi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tại Điều 5; Điều 6; Khoản 2 và Khoản 3 Điều 9; Khoản 1 Điều 10; Điều 11;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50.000.000 đồng đối với cá nhân, đến 100.000.000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Áp dụng hình thức xử phạt bổ sung được quy định để áp dụng đối với những hành </w:t>
            </w:r>
            <w:r w:rsidRPr="00FC2CDD">
              <w:rPr>
                <w:rFonts w:asciiTheme="majorHAnsi" w:eastAsia="Times New Roman" w:hAnsiTheme="majorHAnsi" w:cstheme="majorHAnsi"/>
                <w:color w:val="444444"/>
                <w:sz w:val="28"/>
                <w:szCs w:val="28"/>
                <w:bdr w:val="none" w:sz="0" w:space="0" w:color="auto" w:frame="1"/>
                <w:lang w:eastAsia="vi-VN"/>
              </w:rPr>
              <w:lastRenderedPageBreak/>
              <w:t>vi vi phạm thuộc thẩm quyền xử phạt theo quy định tại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theo quy định tại Điều 5, Điều 6, Điều 9, Điều 10, Điều 11,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1" w:name="dieu_34"/>
            <w:r w:rsidRPr="00FC2CDD">
              <w:rPr>
                <w:rFonts w:asciiTheme="majorHAnsi" w:eastAsia="Times New Roman" w:hAnsiTheme="majorHAnsi" w:cstheme="majorHAnsi"/>
                <w:b/>
                <w:bCs/>
                <w:color w:val="333333"/>
                <w:sz w:val="28"/>
                <w:szCs w:val="28"/>
                <w:bdr w:val="none" w:sz="0" w:space="0" w:color="auto" w:frame="1"/>
                <w:lang w:eastAsia="vi-VN"/>
              </w:rPr>
              <w:t>Điều 34. Thẩm quyền xử phạt của Thanh tra</w:t>
            </w:r>
            <w:bookmarkEnd w:id="41"/>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Thanh tra chuyên ngành về lĩnh vực điện lực thuộc Bộ Công Thương có thẩm quyền xử phạt đối với các hành vi vi phạm trong lĩnh vực điện lực trong phạm vi cả nước. Thanh tra chuyên ngành về lĩnh vực điện lực thuộc Sở Công Thương tỉnh, thành phố trực thuộc Trung ương có thẩm quyền xử phạt vi phạm đối với các hành vi vi phạm trong lĩnh vực điện lực xảy ra trong địa phương thuộc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Thanh tra viên, công chức thanh tra chuyên ngành về lĩnh vực điện lực đang thi hành công vụ có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 đồng đối với cá nhân, đến 1.000.000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Sở Công Thương, Trưởng đoàn thanh tra chuyên ngành cấp sở có quyền xử phạt đối với các hành vi quy định tại Điều 5; Điều 6; Khoản 1, Khoản 2 và Khoản 3 Điều 9; Khoản 1 Điều 10; Điều 11;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25.000.000 đồng đối với cá nhân, đến 50.000.000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dùng để vi phạm có giá trị không vượt quá mức tiền phạt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của cơ quan quản lý nhà nước được giao thực hiện chức năng thanh tra chuyên ngành có quyền xử phạt đối với các hành vi quy định tại Điều 5; Điều 6; Khoản 2 và Khoản 3 Điều 9; Khoản 1 Điều 10; Điều 11; Điều 12 và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25.000.000 đồng đối với cá nhân, đến 50.000.000 đồng 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vi phạm có giá trị không vượt quá mức tiền phạt được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Bộ Công Thương có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50.000.000 đồng đối với cá nhân, đến 100.000.000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Tịch thu tang vật, phương tiện dùng để vi phạm có giá trị không vượt quá mức tiền </w:t>
            </w:r>
            <w:r w:rsidRPr="00FC2CDD">
              <w:rPr>
                <w:rFonts w:asciiTheme="majorHAnsi" w:eastAsia="Times New Roman" w:hAnsiTheme="majorHAnsi" w:cstheme="majorHAnsi"/>
                <w:color w:val="444444"/>
                <w:sz w:val="28"/>
                <w:szCs w:val="28"/>
                <w:bdr w:val="none" w:sz="0" w:space="0" w:color="auto" w:frame="1"/>
                <w:lang w:eastAsia="vi-VN"/>
              </w:rPr>
              <w:lastRenderedPageBreak/>
              <w:t>phạt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cấp bộ có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35.000.000 đồng đối với cá nhân, đến 70.000.000 đồng đối với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vi phạm hành chính có giá trị không vượt quá mức tiền phạt được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Cục trưởng Cục Kỹ thuật an toàn và Môi trường công nghiệp có thẩm quyền phạt tiền đến mức tối đa, xử phạt bổ sung và áp dụng các biện pháp khắc phục hậu quả đối với cá nhân, tổ chức có hành vi vi phạm trong lĩnh vực điện lực theo quy định tại Điều 15 Nghị định này trên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2" w:name="dieu_35"/>
            <w:r w:rsidRPr="00FC2CDD">
              <w:rPr>
                <w:rFonts w:asciiTheme="majorHAnsi" w:eastAsia="Times New Roman" w:hAnsiTheme="majorHAnsi" w:cstheme="majorHAnsi"/>
                <w:b/>
                <w:bCs/>
                <w:color w:val="333333"/>
                <w:sz w:val="28"/>
                <w:szCs w:val="28"/>
                <w:bdr w:val="none" w:sz="0" w:space="0" w:color="auto" w:frame="1"/>
                <w:lang w:eastAsia="vi-VN"/>
              </w:rPr>
              <w:t>Điều 35. Thẩm quyền xử phạt của Thủ trưởng Cơ quan Điều tiết điện lực</w:t>
            </w:r>
            <w:bookmarkEnd w:id="4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Thủ trưởng Cơ quan Điều tiết điện lực có thẩm quyền phạt cảnh cáo, phạt tiền đến mức tối đa, xử phạt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bổ sung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và áp dụng các biện pháp khắc phục hậu quả đối với cá nhân, tổ chức có hành vi vi phạm trong lĩnh vực điện lực theo quy định tại Điều 5; Khoản 3, Khoản 4 Điều 6; Điều 7; Điều 8; Khoản 4, Khoản 5, Khoản 6 Điều 9; Điều 10; Khoản 7, Khoản 8 Điều 11; Khoản 8 Điều 12; Điều 13 và Điều 14 Nghị định này trên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3" w:name="dieu_36"/>
            <w:r w:rsidRPr="00FC2CDD">
              <w:rPr>
                <w:rFonts w:asciiTheme="majorHAnsi" w:eastAsia="Times New Roman" w:hAnsiTheme="majorHAnsi" w:cstheme="majorHAnsi"/>
                <w:b/>
                <w:bCs/>
                <w:color w:val="333333"/>
                <w:sz w:val="28"/>
                <w:szCs w:val="28"/>
                <w:bdr w:val="none" w:sz="0" w:space="0" w:color="auto" w:frame="1"/>
                <w:lang w:eastAsia="vi-VN"/>
              </w:rPr>
              <w:t>Điều 36. Thẩm quyền xử phạt của các lực lượng khác</w:t>
            </w:r>
            <w:bookmarkEnd w:id="43"/>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Những người sau đây khi phát hiện các hành vi vi phạm trong lĩnh vực điện lực quy định tại Nghị định này thuộc địa bàn quản lý thì có quyền xử phạt, cụ thể như sau:</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Đội</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của chiến sỹ công an nhân dân có thẩm quyền xử phạt hành vi vi phạm theo quy định tại Khoản 1 Điều 12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Công an cấp huyện có thẩm quyền xử phạt các hành vi vi phạm theo quy định tại: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1 Điều 6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3 Điều 11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1 Điều 12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Điểm a và d Khoản 1; các Điểm a, b và đ Khoản 2; Khoản 7; các Điểm a và Điểm b Khoản 8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Giám đốc Công an cấp tỉnh có thẩm quyền xử phạt các hành vi vi phạm theo quy định tại:</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1 Điều 6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3 Điều 11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Khoản 1 Điều 12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Điểm a và d Khoản 1; các Điểm a, b và đ Khoản 2; các Điểm a và c Khoản 3; Khoản 7; các Điểm a và Điểm b Khoản 8 Điều 15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lastRenderedPageBreak/>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Sở Xây dựng trong phạm vi quản lý, Chánh Thanh tra Bộ Xây dựng có thẩm quyền xử phạt hành vi vi phạm theo quy định tại Điểm d và Điểm e Khoản 2, Điểm d Khoản 3, Khoản 7, Điểm a Khoản 8 Điều 15 Nghị định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44" w:name="muc_2_1"/>
            <w:r w:rsidRPr="00FC2CDD">
              <w:rPr>
                <w:rFonts w:asciiTheme="majorHAnsi" w:eastAsia="Times New Roman" w:hAnsiTheme="majorHAnsi" w:cstheme="majorHAnsi"/>
                <w:b/>
                <w:bCs/>
                <w:color w:val="333333"/>
                <w:sz w:val="28"/>
                <w:szCs w:val="28"/>
                <w:bdr w:val="none" w:sz="0" w:space="0" w:color="auto" w:frame="1"/>
                <w:lang w:eastAsia="vi-VN"/>
              </w:rPr>
              <w:t>M</w:t>
            </w:r>
            <w:bookmarkEnd w:id="44"/>
            <w:r w:rsidRPr="00FC2CDD">
              <w:rPr>
                <w:rFonts w:asciiTheme="majorHAnsi" w:eastAsia="Times New Roman" w:hAnsiTheme="majorHAnsi" w:cstheme="majorHAnsi"/>
                <w:b/>
                <w:bCs/>
                <w:color w:val="444444"/>
                <w:sz w:val="28"/>
                <w:szCs w:val="28"/>
                <w:bdr w:val="none" w:sz="0" w:space="0" w:color="auto" w:frame="1"/>
                <w:lang w:eastAsia="vi-VN"/>
              </w:rPr>
              <w:t>ục 2</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THẨM QUYỀN XỬ PHẠT TRONG LĨNH VỰC AN TOÀN ĐẬP THỦY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5" w:name="dieu_37"/>
            <w:r w:rsidRPr="00FC2CDD">
              <w:rPr>
                <w:rFonts w:asciiTheme="majorHAnsi" w:eastAsia="Times New Roman" w:hAnsiTheme="majorHAnsi" w:cstheme="majorHAnsi"/>
                <w:b/>
                <w:bCs/>
                <w:color w:val="333333"/>
                <w:sz w:val="28"/>
                <w:szCs w:val="28"/>
                <w:bdr w:val="none" w:sz="0" w:space="0" w:color="auto" w:frame="1"/>
                <w:lang w:eastAsia="vi-VN"/>
              </w:rPr>
              <w:t>Điều 37. Thẩm quyền xử phạt của Chủ tịch Ủy ban nhân dân</w:t>
            </w:r>
            <w:bookmarkEnd w:id="45"/>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Ủy</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ban nhân dân cấp huyện có thẩm quyền phạt tiền đến 50.000.000 đồng đối với cá nhân, đến 100.000.000 đồng đối với tổ chức, áp dụng hình thức xử phạt bổ sung đối với những hành vi vi phạm thuộc thẩm quyền xử phạt theo quy định tại Khoản 1, Khoản 2, Khoản 3, Khoản 4 Điều 16; Điều 17; Điều 18 Nghị định này trong phạm vi địa phương thuộc thẩm quyền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tỉnh có thẩm quyền phạt tiền đến mức tối đa, áp dụng hình thức xử phạt bổ sung đối với cá nhân, tổ chức có hành vi vi phạm trong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lĩnh vực an toàn đập thủy điện trong phạm vi địa phương thuộc thẩm quyền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6" w:name="dieu_38"/>
            <w:r w:rsidRPr="00FC2CDD">
              <w:rPr>
                <w:rFonts w:asciiTheme="majorHAnsi" w:eastAsia="Times New Roman" w:hAnsiTheme="majorHAnsi" w:cstheme="majorHAnsi"/>
                <w:b/>
                <w:bCs/>
                <w:color w:val="333333"/>
                <w:sz w:val="28"/>
                <w:szCs w:val="28"/>
                <w:bdr w:val="none" w:sz="0" w:space="0" w:color="auto" w:frame="1"/>
                <w:lang w:eastAsia="vi-VN"/>
              </w:rPr>
              <w:t>Điều 38. Thẩm quyền xử phạt của Thanh tra</w:t>
            </w:r>
            <w:bookmarkEnd w:id="46"/>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Sở Công Thương có</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thẩm quyền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50.000.000 đồng đối với cá nhân, đến 100.000.000 đồng đối với tổ chức, áp dụng hình thức xử phạt bổ sung đối với những hành vi vi phạm thuộc thẩm quyền xử phạt theo quy định tại Khoản 1, Khoản 2, Khoản 3, Khoản 4 Điều 16; Điều 17; Điều 18 Nghị định này trong phạm vi địa phương thuộc quyền quản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cấp sở, trưởng đoàn thanh tra chuyên ngành của cơ quan quản lý nhà nước được giao thực hiện chức năng thanh tra chuyên ngành có thẩm quyền phạt tiền đến 50.000.000 đồng đối với cá nhân, đến 100.000.000 đồng đối với tổ chức, áp dụng hình thức xử phạt bổ sung đối với những hành vi vi phạm thuộc thẩm quyền xử phạt theo quy định tại Khoản 1, Khoản 2, Khoản 3, Khoản 4 Điều 16; Điều 17; Điều 18 Nghị định này trong phạm vi thuộc quyền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Bộ Công Thương có thẩm quyền phạt tiền đến mức tối đa, áp dụng hình thức xử phạt bổ sung đối với cá nhân, tổ chức có hành vi vi phạm trong lĩnh vực an toàn đập thủy điện trong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cấp Bộ có thẩm quyền phạt tiền đến 70.000.000 đồng đối với cá nhân, đến 140.000.000 đồng đối với tổ chức, áp dụng hình thức xử phạt bổ sung đối với những hành vi vi phạm thuộc thẩm quyền xử phạt theo quy định tại Khoản 1, Khoản 2, Khoản 3, Khoản 4, Khoản 5 Điều 16; Điều 17; Điều 18 Nghị định này trong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Cục trưởng Cục Kỹ thuật an toàn và Môi trường công nghiệp có thẩm quyền phạt tiền đến mức tối đa, áp dụng hình thức xử phạt bổ sung đối với tổ chức, cá nhân có hành vi vi phạm trong lĩnh vực an toàn đập thủy điện trong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7" w:name="dieu_39"/>
            <w:r w:rsidRPr="00FC2CDD">
              <w:rPr>
                <w:rFonts w:asciiTheme="majorHAnsi" w:eastAsia="Times New Roman" w:hAnsiTheme="majorHAnsi" w:cstheme="majorHAnsi"/>
                <w:b/>
                <w:bCs/>
                <w:color w:val="333333"/>
                <w:sz w:val="28"/>
                <w:szCs w:val="28"/>
                <w:bdr w:val="none" w:sz="0" w:space="0" w:color="auto" w:frame="1"/>
                <w:lang w:eastAsia="vi-VN"/>
              </w:rPr>
              <w:t>Điều 39. Thẩm quyền của Công an nhân dân</w:t>
            </w:r>
            <w:bookmarkEnd w:id="47"/>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Công an cấp huyện, Trưởng phòng Công an cấp tỉnh gồm: Trưởng phòng Cảnh sát quản lý hành chính về trật tự xã hội, Trưởng phòng Cảnh sát trật tự, Trưởng phòng An ninh kinh tế có thẩm quyền xử phạt hành vi vi phạm theo quy định tại Điều 18 Nghị định này trong phạm vi địa phương thuộc thẩm quyền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Giám đốc Công an cấp tỉnh có thẩm quyền xử phạt hành vi vi phạm theo quy định </w:t>
            </w:r>
            <w:r w:rsidRPr="00FC2CDD">
              <w:rPr>
                <w:rFonts w:asciiTheme="majorHAnsi" w:eastAsia="Times New Roman" w:hAnsiTheme="majorHAnsi" w:cstheme="majorHAnsi"/>
                <w:color w:val="444444"/>
                <w:sz w:val="28"/>
                <w:szCs w:val="28"/>
                <w:bdr w:val="none" w:sz="0" w:space="0" w:color="auto" w:frame="1"/>
                <w:lang w:eastAsia="vi-VN"/>
              </w:rPr>
              <w:lastRenderedPageBreak/>
              <w:t>tại Điều 18 Nghị định này trong phạm vi địa phương thuộc thẩm quyền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Cục trưởng Cục An ninh kinh tế, Cục trưởng Cục Cảnh sát quản lý hành chính về trật tự xã hội có thẩm quyền xử phạt hành vi vi phạm theo quy định tại Điều 18 Nghị định này trên phạm vi cả nước.</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48" w:name="muc_3_1"/>
            <w:r w:rsidRPr="00FC2CDD">
              <w:rPr>
                <w:rFonts w:asciiTheme="majorHAnsi" w:eastAsia="Times New Roman" w:hAnsiTheme="majorHAnsi" w:cstheme="majorHAnsi"/>
                <w:b/>
                <w:bCs/>
                <w:color w:val="333333"/>
                <w:sz w:val="28"/>
                <w:szCs w:val="28"/>
                <w:bdr w:val="none" w:sz="0" w:space="0" w:color="auto" w:frame="1"/>
                <w:lang w:eastAsia="vi-VN"/>
              </w:rPr>
              <w:t>M</w:t>
            </w:r>
            <w:bookmarkEnd w:id="48"/>
            <w:r w:rsidRPr="00FC2CDD">
              <w:rPr>
                <w:rFonts w:asciiTheme="majorHAnsi" w:eastAsia="Times New Roman" w:hAnsiTheme="majorHAnsi" w:cstheme="majorHAnsi"/>
                <w:b/>
                <w:bCs/>
                <w:color w:val="444444"/>
                <w:sz w:val="28"/>
                <w:szCs w:val="28"/>
                <w:bdr w:val="none" w:sz="0" w:space="0" w:color="auto" w:frame="1"/>
                <w:lang w:eastAsia="vi-VN"/>
              </w:rPr>
              <w:t>ục 3</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THẨM QUYỀN XỬ PHẠT TRONG LĨNH VỰC SỬ DỤNG NĂNG LƯỢNG TIẾT KIỆM VÀ HIỆU QUẢ</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49" w:name="dieu_40"/>
            <w:r w:rsidRPr="00FC2CDD">
              <w:rPr>
                <w:rFonts w:asciiTheme="majorHAnsi" w:eastAsia="Times New Roman" w:hAnsiTheme="majorHAnsi" w:cstheme="majorHAnsi"/>
                <w:b/>
                <w:bCs/>
                <w:color w:val="333333"/>
                <w:sz w:val="28"/>
                <w:szCs w:val="28"/>
                <w:bdr w:val="none" w:sz="0" w:space="0" w:color="auto" w:frame="1"/>
                <w:lang w:eastAsia="vi-VN"/>
              </w:rPr>
              <w:t>Điều 40. Thẩm quyền xử phạt vi phạm của Ủy ban nhân dân các cấp</w:t>
            </w:r>
            <w:bookmarkEnd w:id="49"/>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huyện có quyền xử phạt các hành vi vi phạm trong lĩnh vực sử dụng năng lượng tiết kiệm và hiệu quả tại địa phương thuộc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50.000.000 đồng đối với cá nhân, đến 100.000.000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dùng để vi phạm có giá trị không vượt quá mức tiền phạt quy định tại Điểm b Khoản này đối với những hành vi vi phạm thuộc thẩm quyền xử phạt theo quy định tại Điều 32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Tước quyền sử dụng giấy phép xây dựng, giấy chứng nhận hoặc chứng chỉ có thời hạn đối với những hành vi vi phạm thuộc thẩm quyền xử phạt theo quy định tại các Điều 20, 21, 23 và Điều 28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Áp dụng biện pháp khắc phục hậu quả được quy định để áp dụng đối với những hành vi vi phạm thuộc thẩm quyền xử phạt theo quy định tại các Điều 20, 22, 23, 24 và Điều 25, Điểm a Khoản 4 Điều 26, Điều 27, Điều 28, Điểm a, b Khoản 7 Điều 30, Điều 31 và Điểm b Khoản 4 Điều 32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tỉnh có quyền xử phạt các hành vi vi phạm trong lĩnh vực sử dụng năng lượng tiết kiệm và hiệu quả tại địa phương thuộc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100.000.000 đồng đối với cá nhân, đến 200.000.000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hình thức xử phạt bổ sung được quy định để áp dụng đối với những hành vi vi phạm thuộc thẩm quyền xử phạt theo quy định tại các Điều 20, 21, 23 và Điều 28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theo quy định tại các Điều 20, 22, 23, 24, 25, 26, 27, 28, 30, 31 và Điều 32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0" w:name="dieu_41"/>
            <w:r w:rsidRPr="00FC2CDD">
              <w:rPr>
                <w:rFonts w:asciiTheme="majorHAnsi" w:eastAsia="Times New Roman" w:hAnsiTheme="majorHAnsi" w:cstheme="majorHAnsi"/>
                <w:b/>
                <w:bCs/>
                <w:color w:val="333333"/>
                <w:sz w:val="28"/>
                <w:szCs w:val="28"/>
                <w:bdr w:val="none" w:sz="0" w:space="0" w:color="auto" w:frame="1"/>
                <w:lang w:eastAsia="vi-VN"/>
              </w:rPr>
              <w:t>Điều 41. Thẩm quyền xử phạt vi phạm của thanh tra</w:t>
            </w:r>
            <w:bookmarkEnd w:id="50"/>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Sở Công Thương có quyền phạt cảnh cáo, phạt tiền đến 50.000.000 đồng đối với cá nhân, đến 100.000.000 đồng đối với tổ chức, áp dụng hình thức xử phạt bổ sung, biện pháp khắc phục hậu quả được quy định để áp dụng đối với những hành vi vi phạm thuộc thẩm quyền xử phạt theo quy định tại các Điều 21, 22, 24, 26, 27, 28, 29, 30, 31 và Điều 32 Nghị định này trong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Chánh Thanh tra Sở Xây dựng có quyền phạt tiền đến 50.000.000 đồng đối với cá nhân, đến 100.000.000 đồng đối với tổ chức, áp dụng biện pháp khắc phục hậu quả đối </w:t>
            </w:r>
            <w:r w:rsidRPr="00FC2CDD">
              <w:rPr>
                <w:rFonts w:asciiTheme="majorHAnsi" w:eastAsia="Times New Roman" w:hAnsiTheme="majorHAnsi" w:cstheme="majorHAnsi"/>
                <w:color w:val="444444"/>
                <w:sz w:val="28"/>
                <w:szCs w:val="28"/>
                <w:bdr w:val="none" w:sz="0" w:space="0" w:color="auto" w:frame="1"/>
                <w:lang w:eastAsia="vi-VN"/>
              </w:rPr>
              <w:lastRenderedPageBreak/>
              <w:t>với hành vi vi phạm theo quy định tại Điều 24, Điều 25 Nghị</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định này trong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Sở Giao thông vận tải có quyền phạt tiền đến 50.000.000 đồng đối với cá nhân, đến 100.000.000 đồng đối với tổ chức, áp dụng biện pháp khắc phục hậu quả đối với hành vi vi phạm theo quy định tại khoản 1 và điểm a khoản 4 Điều 26 Nghị định này trong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4.</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cấp sở, trưởng đoàn thanh tra chuyên ngành của cơ quan quản lý nhà nước được giao thực hiện chức năng thanh tra chuyên ngành có thẩm quyền xử phạt các hành vi vi phạm xảy ra tại địa phương thuộc phạm vi quản lý:</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50.000.000 đồng đối với cá nhân, đến 100.000.000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vi phạm có giá trị không vượt quá mức tiền phạt được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5.</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Bộ Công Thương có thẩm quyền phạt tiền đến mức tối đa, áp dụng hình thức xử phạt bổ sung, áp dụng biện pháp khắc phục hậu quả đối với cá nhân, tổ chức có hành vi vi phạm trong lĩnh vực sử dụng năng lượng tiết kiệm và hiệu quả trên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6.</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Bộ Xây dựng có quyền phạt tiền đến mức tối đa, áp dụng biện pháp khắc phục hậu quả đối với cá nhân, tổ chức có hành vi vi phạm theo quy định tại Điều 24 và Điều 25 Nghị định này trên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7.</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Chánh Thanh tra Bộ Giao thông vận tải có quyền phạt tiền đến mức tối đa, áp dụng biện pháp khắc phục hậu quả đối với cá nhân, tổ chức có hành vi vi phạm theo quy định tại Điều 26 Nghị định này trên phạm vi cả nước.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8.</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Trưởng đoàn thanh tra chuyên ngành cấp bộ có thẩm quyền xử phạt: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cảnh cáo;</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Phạt tiền đến 70.000.000 đồng đối với cá nhân, đến 140.000.000 đồng đối với tổ chức;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Tịch thu tang vật, phương tiện vi phạm có giá trị không vượt quá mức tiền phạt được quy định tại Điểm b Khoản này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Áp dụng biện pháp khắc phục hậu quả được quy định để áp dụng đối với những hành vi vi phạm thuộc thẩm quyền xử phạt quy định trong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9.</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Người có thẩm quyền của cơ quan Quản lý thị trường trong phạm vi chức năng, nhiệm vụ, quyền hạn quy định tại Điều 45 Luật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Xử lý vi phạm hành chính và các quy định pháp luật khác có liên quan có quyền xử phạt: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hành vi vi phạm quy định về sản xuất, nhập khẩu, lưu thông các phương tiện, thiết bị sử dụng năng lượng thuộc Danh mục phương tiện, thiết bị phải loại bỏ;</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Các hành vi vi phạm theo quy định tại các Khoản 3, 4, 5 và Khoản 6 Điều 30 và </w:t>
            </w:r>
            <w:r w:rsidRPr="00FC2CDD">
              <w:rPr>
                <w:rFonts w:asciiTheme="majorHAnsi" w:eastAsia="Times New Roman" w:hAnsiTheme="majorHAnsi" w:cstheme="majorHAnsi"/>
                <w:color w:val="444444"/>
                <w:sz w:val="28"/>
                <w:szCs w:val="28"/>
                <w:bdr w:val="none" w:sz="0" w:space="0" w:color="auto" w:frame="1"/>
                <w:lang w:eastAsia="vi-VN"/>
              </w:rPr>
              <w:lastRenderedPageBreak/>
              <w:t>Điều 32 Nghị định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51" w:name="muc_4"/>
            <w:r w:rsidRPr="00FC2CDD">
              <w:rPr>
                <w:rFonts w:asciiTheme="majorHAnsi" w:eastAsia="Times New Roman" w:hAnsiTheme="majorHAnsi" w:cstheme="majorHAnsi"/>
                <w:b/>
                <w:bCs/>
                <w:color w:val="333333"/>
                <w:sz w:val="28"/>
                <w:szCs w:val="28"/>
                <w:bdr w:val="none" w:sz="0" w:space="0" w:color="auto" w:frame="1"/>
                <w:lang w:eastAsia="vi-VN"/>
              </w:rPr>
              <w:t>M</w:t>
            </w:r>
            <w:bookmarkEnd w:id="51"/>
            <w:r w:rsidRPr="00FC2CDD">
              <w:rPr>
                <w:rFonts w:asciiTheme="majorHAnsi" w:eastAsia="Times New Roman" w:hAnsiTheme="majorHAnsi" w:cstheme="majorHAnsi"/>
                <w:b/>
                <w:bCs/>
                <w:color w:val="444444"/>
                <w:sz w:val="28"/>
                <w:szCs w:val="28"/>
                <w:bdr w:val="none" w:sz="0" w:space="0" w:color="auto" w:frame="1"/>
                <w:lang w:eastAsia="vi-VN"/>
              </w:rPr>
              <w:t>ục 4</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THỦ TỤC XỬ PHẠT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2" w:name="dieu_42"/>
            <w:r w:rsidRPr="00FC2CDD">
              <w:rPr>
                <w:rFonts w:asciiTheme="majorHAnsi" w:eastAsia="Times New Roman" w:hAnsiTheme="majorHAnsi" w:cstheme="majorHAnsi"/>
                <w:b/>
                <w:bCs/>
                <w:color w:val="333333"/>
                <w:sz w:val="28"/>
                <w:szCs w:val="28"/>
                <w:bdr w:val="none" w:sz="0" w:space="0" w:color="auto" w:frame="1"/>
                <w:lang w:eastAsia="vi-VN"/>
              </w:rPr>
              <w:t>Điều 42. Thẩm quyền lập Biên bản vi phạm hành chính và Biên bản tạm giữ tang vật, phương tiện vi phạm</w:t>
            </w:r>
            <w:bookmarkEnd w:id="52"/>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Người có thẩm quyền xử phạt vi phạm quy định tại Chương III Nghị định này, Công chức thanh tra chuyên ngành có thẩm quyền lập Biên bản vi phạm hành chính trong lĩnh vực điện lực, an toàn đập thủy điện, sử dụng năng lượng tiết kiệm và hiệu quả.</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Kiểm tra viên điện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lực đang thi hành nhiệm vụ có thẩm quyền</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lập Biên bản vi phạm hành chính trong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lĩnh vực điện lực; lập Biên bản tạm giữ tang vật, phương tiện vi phạm trong trường hợp phát hiện hành vi trộm cắp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3" w:name="dieu_43"/>
            <w:r w:rsidRPr="00FC2CDD">
              <w:rPr>
                <w:rFonts w:asciiTheme="majorHAnsi" w:eastAsia="Times New Roman" w:hAnsiTheme="majorHAnsi" w:cstheme="majorHAnsi"/>
                <w:b/>
                <w:bCs/>
                <w:color w:val="333333"/>
                <w:sz w:val="28"/>
                <w:szCs w:val="28"/>
                <w:bdr w:val="none" w:sz="0" w:space="0" w:color="auto" w:frame="1"/>
                <w:lang w:eastAsia="vi-VN"/>
              </w:rPr>
              <w:t>Điều 43. Biện pháp cưỡng chế ngừng cung cấp điện</w:t>
            </w:r>
            <w:bookmarkEnd w:id="53"/>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 nhân, tổ chức sử dụng điện bị xử phạt vi phạm mà không tự nguyện chấp hành quyết định xử phạt thì ngoài các biện pháp cưỡng chế quy định tại Khoản 2 Điều 86 Luật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Xử lý vi phạm hành chính có thể bị cưỡng chế thi hành bằng biện pháp ngừng cung cấp điện.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Chủ tịch Ủy ban nhân dân cấp xã, cấp huyện, cấp tỉnh quyết định cưỡng chế thi hành quyết định xử phạt vi phạm trong lĩnh vực điện lực bằng biện pháp ngừng cung cấp điện theo thẩm quyền hoặc theo đề nghị của người có thẩm quyền xử phạt quy định tại Điều 34, Điều 35 và Điều 36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4" w:name="dieu_44"/>
            <w:r w:rsidRPr="00FC2CDD">
              <w:rPr>
                <w:rFonts w:asciiTheme="majorHAnsi" w:eastAsia="Times New Roman" w:hAnsiTheme="majorHAnsi" w:cstheme="majorHAnsi"/>
                <w:b/>
                <w:bCs/>
                <w:color w:val="333333"/>
                <w:sz w:val="28"/>
                <w:szCs w:val="28"/>
                <w:bdr w:val="none" w:sz="0" w:space="0" w:color="auto" w:frame="1"/>
                <w:lang w:eastAsia="vi-VN"/>
              </w:rPr>
              <w:t>Điều 44. Chuyển hồ sơ vụ trộm cắp điện để truy cứu trách nhiệm hình sự</w:t>
            </w:r>
            <w:bookmarkEnd w:id="54"/>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Trường hợp có hành vi trộm cắp điện từ 20.000 kWh trở lên, người có thẩm quyền phải chuyển ngay hồ sơ cho cơ quan tiến hành tố tụng hình sự có thẩm quyền.</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Bộ Công Thương có trách nhiệm chủ trì, phối hợp với Bộ Công an, Viện kiểm sát nhân dân tối cao, Tòa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án nhân dân tối cao hướng dẫn quy định tại Khoản 1 Điều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5" w:name="dieu_45"/>
            <w:r w:rsidRPr="00FC2CDD">
              <w:rPr>
                <w:rFonts w:asciiTheme="majorHAnsi" w:eastAsia="Times New Roman" w:hAnsiTheme="majorHAnsi" w:cstheme="majorHAnsi"/>
                <w:b/>
                <w:bCs/>
                <w:color w:val="333333"/>
                <w:sz w:val="28"/>
                <w:szCs w:val="28"/>
                <w:bdr w:val="none" w:sz="0" w:space="0" w:color="auto" w:frame="1"/>
                <w:lang w:eastAsia="vi-VN"/>
              </w:rPr>
              <w:t>Điều 45. Thông báo cho cơ quan có thẩm quyền cấp Giấy phép hoạt động điện lực</w:t>
            </w:r>
            <w:bookmarkEnd w:id="55"/>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Người có thẩm quyền xử phạt có trách nhiệm thông báo bằng văn bản cho cơ quan đã cấp Giấy phép hoạt động điện lực để xem xét thu hồi Giấy phép hoạt động điện lực theo quy định tại Điều 37 và Điều 38 Luật Điện lực khi xử phạt hành vi quy định tại Điểm c và Điểm d Khoản 7 Điều 5 Nghị định này.</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b/>
                <w:bCs/>
                <w:color w:val="444444"/>
                <w:sz w:val="28"/>
                <w:szCs w:val="28"/>
                <w:bdr w:val="none" w:sz="0" w:space="0" w:color="auto" w:frame="1"/>
                <w:lang w:eastAsia="vi-VN"/>
              </w:rPr>
              <w:t>Chương IV</w:t>
            </w:r>
          </w:p>
          <w:p w:rsidR="00EB1370" w:rsidRPr="00FC2CDD" w:rsidRDefault="00EB1370" w:rsidP="0021084E">
            <w:pPr>
              <w:spacing w:after="0" w:line="240" w:lineRule="auto"/>
              <w:jc w:val="center"/>
              <w:textAlignment w:val="baseline"/>
              <w:rPr>
                <w:rFonts w:asciiTheme="majorHAnsi" w:eastAsia="Times New Roman" w:hAnsiTheme="majorHAnsi" w:cstheme="majorHAnsi"/>
                <w:color w:val="444444"/>
                <w:sz w:val="28"/>
                <w:szCs w:val="28"/>
                <w:lang w:eastAsia="vi-VN"/>
              </w:rPr>
            </w:pPr>
            <w:bookmarkStart w:id="56" w:name="chuong_4_name"/>
            <w:r w:rsidRPr="00FC2CDD">
              <w:rPr>
                <w:rFonts w:asciiTheme="majorHAnsi" w:eastAsia="Times New Roman" w:hAnsiTheme="majorHAnsi" w:cstheme="majorHAnsi"/>
                <w:b/>
                <w:bCs/>
                <w:color w:val="333333"/>
                <w:sz w:val="28"/>
                <w:szCs w:val="28"/>
                <w:bdr w:val="none" w:sz="0" w:space="0" w:color="auto" w:frame="1"/>
                <w:lang w:eastAsia="vi-VN"/>
              </w:rPr>
              <w:t>ĐIỀU KHOẢN THI HÀNH</w:t>
            </w:r>
            <w:bookmarkEnd w:id="56"/>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7" w:name="dieu_46"/>
            <w:r w:rsidRPr="00FC2CDD">
              <w:rPr>
                <w:rFonts w:asciiTheme="majorHAnsi" w:eastAsia="Times New Roman" w:hAnsiTheme="majorHAnsi" w:cstheme="majorHAnsi"/>
                <w:b/>
                <w:bCs/>
                <w:color w:val="333333"/>
                <w:sz w:val="28"/>
                <w:szCs w:val="28"/>
                <w:bdr w:val="none" w:sz="0" w:space="0" w:color="auto" w:frame="1"/>
                <w:lang w:eastAsia="vi-VN"/>
              </w:rPr>
              <w:t>Điều 46. Hiệu lực thi hành</w:t>
            </w:r>
            <w:bookmarkEnd w:id="57"/>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Nghị định này có hiệu lực thi hành từ ngày 01 tháng 12 năm 2013. Những nội dung khác có liên quan không quy định tại Nghị định này được thực hiện theo quy định của Luật</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Xử lý vi phạm hành chính và các văn bản hướng dẫn thi hành.</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Nghị định số 68/2010/NĐ-CP ngày 15 tháng 6 năm 2010 của Chính phủ quy định xử phạt vi phạm pháp luật trong lĩnh vực điện lực và Nghị định số 73/2011/NĐ-CP ngày 24 tháng 8 năm 2011 của Chính phủ quy định xử phạt vi phạm hành chính trong</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lĩnh vực sử dụng năng lượng tiết kiệm và hiệu quả hết hiệu lực từ ngày Nghị định này có hiệu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3.</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chuyển tiếp</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 xml:space="preserve">Quy định tại Điểm b Khoản 1 Điều 17 Nghị định này có hiệu lực thi hành sau 06 </w:t>
            </w:r>
            <w:r w:rsidRPr="00FC2CDD">
              <w:rPr>
                <w:rFonts w:asciiTheme="majorHAnsi" w:eastAsia="Times New Roman" w:hAnsiTheme="majorHAnsi" w:cstheme="majorHAnsi"/>
                <w:color w:val="444444"/>
                <w:sz w:val="28"/>
                <w:szCs w:val="28"/>
                <w:bdr w:val="none" w:sz="0" w:space="0" w:color="auto" w:frame="1"/>
                <w:lang w:eastAsia="vi-VN"/>
              </w:rPr>
              <w:lastRenderedPageBreak/>
              <w:t>tháng kể từ ngày Nghị định này có hiệu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tại Điểm c Khoản 2 Điều 17 Nghị định này có hiệu lực thi hành sau 12 tháng kể từ ngày Nghị định này có hiệu lực;</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c)</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hành vi vi phạm xảy ra trước khi Nghị định này có hiệu lực thi hành nhưng sau khi Nghị định này có hiệu lực thi hành mới bị phát hiện, lập biên bản thì xử lý theo quy định tại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d)</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hành vi vi phạm đã lập biên bản vi phạm trước ngày Nghị định này có hiệu lực thì áp dụng Nghị định số 68/2010/NĐ-CP ngày 15 tháng 6 năm 2010 của Chính phủ quy định xử phạt vi phạm pháp luật trong lĩnh vực điện lực, Nghị định số 73/2011/NĐ-CP ngày 24 tháng 8 năm 2011 của Chính phủ quy định xử phạt vi phạm hành chính trong lĩnh vực sử dụng năng lượng tiết kiệm và hiệu quả hoặc Nghị định xử phạt hành chính trong lĩnh vực có liên quan để xử phạt. Nếu tại thời điểm ra quyết định xử phạt mà Nghị định này có hiệu lực thì áp dụng Nghị định này trong trường hợp Nghị định này không quy định bị xử phạt hoặc quy định hình thức xử phạt và mức xử phạt nhẹ hơn đối với hành vi vi phạm đó;</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đ) Các hành vi vi phạm đã xảy ra nhưng kết thúc sau ngày Nghị định này có hiệu lực thi hành thì áp dụng theo quy định tại Nghị định này để xử phạt.</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bookmarkStart w:id="58" w:name="dieu_47"/>
            <w:r w:rsidRPr="00FC2CDD">
              <w:rPr>
                <w:rFonts w:asciiTheme="majorHAnsi" w:eastAsia="Times New Roman" w:hAnsiTheme="majorHAnsi" w:cstheme="majorHAnsi"/>
                <w:b/>
                <w:bCs/>
                <w:color w:val="333333"/>
                <w:sz w:val="28"/>
                <w:szCs w:val="28"/>
                <w:bdr w:val="none" w:sz="0" w:space="0" w:color="auto" w:frame="1"/>
                <w:lang w:eastAsia="vi-VN"/>
              </w:rPr>
              <w:t>Điều 47. Trách nhiệm thi hành</w:t>
            </w:r>
            <w:bookmarkEnd w:id="58"/>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1.</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Bộ Công Thương có trách nhiệm</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a)</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Hướng dẫn phương pháp xác định sản lượng điện trộm cắp và số tiền bị thiệt hại theo quy định tại Điểm d Khoản 12 Điều 12 Nghị định này;</w:t>
            </w:r>
          </w:p>
          <w:p w:rsidR="00EB1370"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b)</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Quy định cụ thể trình tự xác minh và xử phạt vi phạm trong lĩnh vực điện lực thuộc thẩm quyền của Thủ trưởng Cơ quan Điều tiết điện lực.</w:t>
            </w:r>
          </w:p>
          <w:p w:rsidR="0021084E" w:rsidRPr="00FC2CDD" w:rsidRDefault="00EB1370" w:rsidP="0021084E">
            <w:pPr>
              <w:spacing w:after="0" w:line="240" w:lineRule="auto"/>
              <w:jc w:val="both"/>
              <w:textAlignment w:val="baseline"/>
              <w:rPr>
                <w:rFonts w:asciiTheme="majorHAnsi" w:eastAsia="Times New Roman" w:hAnsiTheme="majorHAnsi" w:cstheme="majorHAnsi"/>
                <w:color w:val="444444"/>
                <w:sz w:val="28"/>
                <w:szCs w:val="28"/>
                <w:lang w:eastAsia="vi-VN"/>
              </w:rPr>
            </w:pPr>
            <w:r w:rsidRPr="00FC2CDD">
              <w:rPr>
                <w:rFonts w:asciiTheme="majorHAnsi" w:eastAsia="Times New Roman" w:hAnsiTheme="majorHAnsi" w:cstheme="majorHAnsi"/>
                <w:color w:val="444444"/>
                <w:sz w:val="28"/>
                <w:szCs w:val="28"/>
                <w:bdr w:val="none" w:sz="0" w:space="0" w:color="auto" w:frame="1"/>
                <w:lang w:eastAsia="vi-VN"/>
              </w:rPr>
              <w:t>2.</w:t>
            </w:r>
            <w:r w:rsidRPr="00EB1370">
              <w:rPr>
                <w:rFonts w:asciiTheme="majorHAnsi" w:eastAsia="Times New Roman" w:hAnsiTheme="majorHAnsi" w:cstheme="majorHAnsi"/>
                <w:color w:val="444444"/>
                <w:sz w:val="28"/>
                <w:szCs w:val="28"/>
                <w:bdr w:val="none" w:sz="0" w:space="0" w:color="auto" w:frame="1"/>
                <w:lang w:eastAsia="vi-VN"/>
              </w:rPr>
              <w:t> </w:t>
            </w:r>
            <w:r w:rsidRPr="00FC2CDD">
              <w:rPr>
                <w:rFonts w:asciiTheme="majorHAnsi" w:eastAsia="Times New Roman" w:hAnsiTheme="majorHAnsi" w:cstheme="majorHAnsi"/>
                <w:color w:val="444444"/>
                <w:sz w:val="28"/>
                <w:szCs w:val="28"/>
                <w:bdr w:val="none" w:sz="0" w:space="0" w:color="auto" w:frame="1"/>
                <w:lang w:eastAsia="vi-VN"/>
              </w:rPr>
              <w:t>Các Bộ trưởng, Thủ trưởng cơ quan ngang Bộ, Thủ trưởng cơ quan thuộc Chính phủ, Chủ tịch Ủy ban nhân dân tỉnh, thành phố trực thuộc Trung ương chịu trách nhiệm thi hành Nghị định này./.</w:t>
            </w:r>
          </w:p>
        </w:tc>
      </w:tr>
      <w:tr w:rsidR="0021084E" w:rsidRPr="0021084E" w:rsidTr="0021084E">
        <w:tblPrEx>
          <w:tblBorders>
            <w:insideH w:val="nil"/>
            <w:insideV w:val="nil"/>
          </w:tblBorders>
          <w:shd w:val="clear" w:color="auto" w:fill="auto"/>
          <w:tblCellMar>
            <w:top w:w="0" w:type="dxa"/>
            <w:left w:w="0" w:type="dxa"/>
            <w:bottom w:w="0" w:type="dxa"/>
            <w:right w:w="0" w:type="dxa"/>
          </w:tblCellMar>
        </w:tblPrEx>
        <w:trPr>
          <w:gridAfter w:val="1"/>
          <w:wAfter w:w="85" w:type="pct"/>
        </w:trPr>
        <w:tc>
          <w:tcPr>
            <w:tcW w:w="2464" w:type="pct"/>
            <w:gridSpan w:val="4"/>
            <w:tcBorders>
              <w:top w:val="nil"/>
              <w:left w:val="nil"/>
              <w:bottom w:val="nil"/>
              <w:right w:val="nil"/>
            </w:tcBorders>
            <w:tcMar>
              <w:top w:w="0" w:type="dxa"/>
              <w:left w:w="108" w:type="dxa"/>
              <w:bottom w:w="0" w:type="dxa"/>
              <w:right w:w="108" w:type="dxa"/>
            </w:tcMar>
          </w:tcPr>
          <w:p w:rsidR="0021084E" w:rsidRPr="0021084E" w:rsidRDefault="0021084E" w:rsidP="0021084E">
            <w:pPr>
              <w:spacing w:before="120"/>
              <w:rPr>
                <w:rFonts w:asciiTheme="majorHAnsi" w:hAnsiTheme="majorHAnsi" w:cstheme="majorHAnsi"/>
              </w:rPr>
            </w:pPr>
            <w:r w:rsidRPr="0021084E">
              <w:rPr>
                <w:rFonts w:asciiTheme="majorHAnsi" w:hAnsiTheme="majorHAnsi" w:cstheme="majorHAnsi"/>
                <w:b/>
                <w:bCs/>
                <w:i/>
                <w:iCs/>
              </w:rPr>
              <w:lastRenderedPageBreak/>
              <w:br/>
              <w:t>Nơi nhận:</w:t>
            </w:r>
            <w:r w:rsidRPr="0021084E">
              <w:rPr>
                <w:rFonts w:asciiTheme="majorHAnsi" w:hAnsiTheme="majorHAnsi" w:cstheme="majorHAnsi"/>
                <w:b/>
                <w:bCs/>
                <w:i/>
                <w:iCs/>
              </w:rPr>
              <w:br/>
            </w:r>
            <w:r w:rsidRPr="0021084E">
              <w:rPr>
                <w:rFonts w:asciiTheme="majorHAnsi" w:hAnsiTheme="majorHAnsi" w:cstheme="majorHAnsi"/>
              </w:rPr>
              <w:t>- Ban Bí thư Trung ương Đảng;</w:t>
            </w:r>
            <w:r w:rsidRPr="0021084E">
              <w:rPr>
                <w:rFonts w:asciiTheme="majorHAnsi" w:hAnsiTheme="majorHAnsi" w:cstheme="majorHAnsi"/>
              </w:rPr>
              <w:br/>
              <w:t>- Thủ tướng, các Phó Thủ tướng Chính phủ;</w:t>
            </w:r>
            <w:r w:rsidRPr="0021084E">
              <w:rPr>
                <w:rFonts w:asciiTheme="majorHAnsi" w:hAnsiTheme="majorHAnsi" w:cstheme="majorHAnsi"/>
              </w:rPr>
              <w:br/>
              <w:t>- Các Bộ, cơ quan ngang Bộ, cơ quan thuộc Chính phủ;</w:t>
            </w:r>
            <w:r w:rsidRPr="0021084E">
              <w:rPr>
                <w:rFonts w:asciiTheme="majorHAnsi" w:hAnsiTheme="majorHAnsi" w:cstheme="majorHAnsi"/>
              </w:rPr>
              <w:br/>
              <w:t xml:space="preserve">- HĐND, </w:t>
            </w:r>
            <w:r w:rsidRPr="0021084E">
              <w:rPr>
                <w:rFonts w:asciiTheme="majorHAnsi" w:hAnsiTheme="majorHAnsi" w:cstheme="majorHAnsi"/>
                <w:shd w:val="solid" w:color="FFFFFF" w:fill="auto"/>
              </w:rPr>
              <w:t>UBND</w:t>
            </w:r>
            <w:r w:rsidRPr="0021084E">
              <w:rPr>
                <w:rFonts w:asciiTheme="majorHAnsi" w:hAnsiTheme="majorHAnsi" w:cstheme="majorHAnsi"/>
              </w:rPr>
              <w:t xml:space="preserve"> các tỉnh, thành phố trực thuộc Trung ương</w:t>
            </w:r>
            <w:r w:rsidRPr="0021084E">
              <w:rPr>
                <w:rFonts w:asciiTheme="majorHAnsi" w:hAnsiTheme="majorHAnsi" w:cstheme="majorHAnsi"/>
              </w:rPr>
              <w:br/>
              <w:t>- Văn phòng Trung ương và các Ban của Đảng;</w:t>
            </w:r>
            <w:r w:rsidRPr="0021084E">
              <w:rPr>
                <w:rFonts w:asciiTheme="majorHAnsi" w:hAnsiTheme="majorHAnsi" w:cstheme="majorHAnsi"/>
              </w:rPr>
              <w:br/>
            </w:r>
            <w:r w:rsidRPr="0021084E">
              <w:rPr>
                <w:rFonts w:asciiTheme="majorHAnsi" w:hAnsiTheme="majorHAnsi" w:cstheme="majorHAnsi"/>
                <w:shd w:val="solid" w:color="FFFFFF" w:fill="auto"/>
              </w:rPr>
              <w:t>- Văn</w:t>
            </w:r>
            <w:r w:rsidRPr="0021084E">
              <w:rPr>
                <w:rFonts w:asciiTheme="majorHAnsi" w:hAnsiTheme="majorHAnsi" w:cstheme="majorHAnsi"/>
              </w:rPr>
              <w:t xml:space="preserve"> phòng Tổng Bí thư;</w:t>
            </w:r>
            <w:r w:rsidRPr="0021084E">
              <w:rPr>
                <w:rFonts w:asciiTheme="majorHAnsi" w:hAnsiTheme="majorHAnsi" w:cstheme="majorHAnsi"/>
              </w:rPr>
              <w:br/>
              <w:t>- Vân phòng Chủ tịch nước;</w:t>
            </w:r>
            <w:r w:rsidRPr="0021084E">
              <w:rPr>
                <w:rFonts w:asciiTheme="majorHAnsi" w:hAnsiTheme="majorHAnsi" w:cstheme="majorHAnsi"/>
              </w:rPr>
              <w:br/>
              <w:t xml:space="preserve">- Hội đồng Dân tộc và các </w:t>
            </w:r>
            <w:r w:rsidRPr="0021084E">
              <w:rPr>
                <w:rFonts w:asciiTheme="majorHAnsi" w:hAnsiTheme="majorHAnsi" w:cstheme="majorHAnsi"/>
                <w:shd w:val="solid" w:color="FFFFFF" w:fill="auto"/>
              </w:rPr>
              <w:t>Ủy ban</w:t>
            </w:r>
            <w:r w:rsidRPr="0021084E">
              <w:rPr>
                <w:rFonts w:asciiTheme="majorHAnsi" w:hAnsiTheme="majorHAnsi" w:cstheme="majorHAnsi"/>
              </w:rPr>
              <w:t xml:space="preserve"> của Quốc hội;</w:t>
            </w:r>
            <w:r w:rsidRPr="0021084E">
              <w:rPr>
                <w:rFonts w:asciiTheme="majorHAnsi" w:hAnsiTheme="majorHAnsi" w:cstheme="majorHAnsi"/>
              </w:rPr>
              <w:br/>
            </w:r>
            <w:r w:rsidRPr="0021084E">
              <w:rPr>
                <w:rFonts w:asciiTheme="majorHAnsi" w:hAnsiTheme="majorHAnsi" w:cstheme="majorHAnsi"/>
                <w:shd w:val="solid" w:color="FFFFFF" w:fill="auto"/>
              </w:rPr>
              <w:t>- Văn</w:t>
            </w:r>
            <w:r w:rsidRPr="0021084E">
              <w:rPr>
                <w:rFonts w:asciiTheme="majorHAnsi" w:hAnsiTheme="majorHAnsi" w:cstheme="majorHAnsi"/>
              </w:rPr>
              <w:t xml:space="preserve"> phòng Quốc hội;</w:t>
            </w:r>
            <w:r w:rsidRPr="0021084E">
              <w:rPr>
                <w:rFonts w:asciiTheme="majorHAnsi" w:hAnsiTheme="majorHAnsi" w:cstheme="majorHAnsi"/>
              </w:rPr>
              <w:br/>
              <w:t>- Tòa án nhân dân tối cao;</w:t>
            </w:r>
            <w:r w:rsidRPr="0021084E">
              <w:rPr>
                <w:rFonts w:asciiTheme="majorHAnsi" w:hAnsiTheme="majorHAnsi" w:cstheme="majorHAnsi"/>
              </w:rPr>
              <w:br/>
              <w:t>- Viện Kiểm sát nhân dân tối cao;</w:t>
            </w:r>
            <w:r w:rsidRPr="0021084E">
              <w:rPr>
                <w:rFonts w:asciiTheme="majorHAnsi" w:hAnsiTheme="majorHAnsi" w:cstheme="majorHAnsi"/>
              </w:rPr>
              <w:br/>
              <w:t>- Kiểm toán Nhà nước;</w:t>
            </w:r>
            <w:r w:rsidRPr="0021084E">
              <w:rPr>
                <w:rFonts w:asciiTheme="majorHAnsi" w:hAnsiTheme="majorHAnsi" w:cstheme="majorHAnsi"/>
              </w:rPr>
              <w:br/>
            </w:r>
            <w:r w:rsidRPr="0021084E">
              <w:rPr>
                <w:rFonts w:asciiTheme="majorHAnsi" w:hAnsiTheme="majorHAnsi" w:cstheme="majorHAnsi"/>
                <w:shd w:val="solid" w:color="FFFFFF" w:fill="auto"/>
              </w:rPr>
              <w:t>- Ủy ban</w:t>
            </w:r>
            <w:r w:rsidRPr="0021084E">
              <w:rPr>
                <w:rFonts w:asciiTheme="majorHAnsi" w:hAnsiTheme="majorHAnsi" w:cstheme="majorHAnsi"/>
              </w:rPr>
              <w:t xml:space="preserve"> Giám sát tài chính Quốc gia;</w:t>
            </w:r>
            <w:r w:rsidRPr="0021084E">
              <w:rPr>
                <w:rFonts w:asciiTheme="majorHAnsi" w:hAnsiTheme="majorHAnsi" w:cstheme="majorHAnsi"/>
              </w:rPr>
              <w:br/>
              <w:t>- Ngân hàng Chính sách xã hội;</w:t>
            </w:r>
            <w:r w:rsidRPr="0021084E">
              <w:rPr>
                <w:rFonts w:asciiTheme="majorHAnsi" w:hAnsiTheme="majorHAnsi" w:cstheme="majorHAnsi"/>
              </w:rPr>
              <w:br/>
            </w:r>
            <w:r w:rsidRPr="0021084E">
              <w:rPr>
                <w:rFonts w:asciiTheme="majorHAnsi" w:hAnsiTheme="majorHAnsi" w:cstheme="majorHAnsi"/>
              </w:rPr>
              <w:lastRenderedPageBreak/>
              <w:t>- Ngân hàng Phát triển Việt Nam;</w:t>
            </w:r>
            <w:r w:rsidRPr="0021084E">
              <w:rPr>
                <w:rFonts w:asciiTheme="majorHAnsi" w:hAnsiTheme="majorHAnsi" w:cstheme="majorHAnsi"/>
              </w:rPr>
              <w:br/>
            </w:r>
            <w:r w:rsidRPr="0021084E">
              <w:rPr>
                <w:rFonts w:asciiTheme="majorHAnsi" w:hAnsiTheme="majorHAnsi" w:cstheme="majorHAnsi"/>
                <w:shd w:val="solid" w:color="FFFFFF" w:fill="auto"/>
              </w:rPr>
              <w:t>- Ủy ban</w:t>
            </w:r>
            <w:r w:rsidRPr="0021084E">
              <w:rPr>
                <w:rFonts w:asciiTheme="majorHAnsi" w:hAnsiTheme="majorHAnsi" w:cstheme="majorHAnsi"/>
              </w:rPr>
              <w:t xml:space="preserve"> Trung ương Mặt trận Tổ quốc Việt Nam;</w:t>
            </w:r>
            <w:r w:rsidRPr="0021084E">
              <w:rPr>
                <w:rFonts w:asciiTheme="majorHAnsi" w:hAnsiTheme="majorHAnsi" w:cstheme="majorHAnsi"/>
              </w:rPr>
              <w:br/>
              <w:t>- Cơ quan Trung ương của các đoàn thể;</w:t>
            </w:r>
            <w:r w:rsidRPr="0021084E">
              <w:rPr>
                <w:rFonts w:asciiTheme="majorHAnsi" w:hAnsiTheme="majorHAnsi" w:cstheme="majorHAnsi"/>
              </w:rPr>
              <w:br/>
              <w:t>- VPCP: BTCN, các PCN, Trợ lý TTg, TGĐ cổng TTĐT, các Vụ, Cục, đơn vị trực thuộc, Công báo;</w:t>
            </w:r>
            <w:r w:rsidRPr="0021084E">
              <w:rPr>
                <w:rFonts w:asciiTheme="majorHAnsi" w:hAnsiTheme="majorHAnsi" w:cstheme="majorHAnsi"/>
              </w:rPr>
              <w:br/>
              <w:t>- Lưu: Văn thư, KTTH (3b).M 240</w:t>
            </w:r>
          </w:p>
        </w:tc>
        <w:tc>
          <w:tcPr>
            <w:tcW w:w="2450" w:type="pct"/>
            <w:tcBorders>
              <w:top w:val="nil"/>
              <w:left w:val="nil"/>
              <w:bottom w:val="nil"/>
              <w:right w:val="nil"/>
            </w:tcBorders>
            <w:tcMar>
              <w:top w:w="0" w:type="dxa"/>
              <w:left w:w="108" w:type="dxa"/>
              <w:bottom w:w="0" w:type="dxa"/>
              <w:right w:w="108" w:type="dxa"/>
            </w:tcMar>
          </w:tcPr>
          <w:p w:rsidR="0021084E" w:rsidRPr="0021084E" w:rsidRDefault="0021084E" w:rsidP="0021084E">
            <w:pPr>
              <w:spacing w:before="120"/>
              <w:jc w:val="center"/>
              <w:rPr>
                <w:rFonts w:asciiTheme="majorHAnsi" w:hAnsiTheme="majorHAnsi" w:cstheme="majorHAnsi"/>
                <w:b/>
                <w:bCs/>
                <w:lang w:val="en-US"/>
              </w:rPr>
            </w:pPr>
          </w:p>
          <w:p w:rsidR="0021084E" w:rsidRPr="0021084E" w:rsidRDefault="0021084E" w:rsidP="0021084E">
            <w:pPr>
              <w:spacing w:before="120"/>
              <w:jc w:val="center"/>
              <w:rPr>
                <w:rFonts w:asciiTheme="majorHAnsi" w:hAnsiTheme="majorHAnsi" w:cstheme="majorHAnsi"/>
                <w:b/>
                <w:bCs/>
              </w:rPr>
            </w:pPr>
            <w:r w:rsidRPr="0021084E">
              <w:rPr>
                <w:rFonts w:asciiTheme="majorHAnsi" w:hAnsiTheme="majorHAnsi" w:cstheme="majorHAnsi"/>
                <w:b/>
                <w:bCs/>
              </w:rPr>
              <w:t>TM. CHÍNH PHỦ</w:t>
            </w:r>
            <w:r w:rsidRPr="0021084E">
              <w:rPr>
                <w:rFonts w:asciiTheme="majorHAnsi" w:hAnsiTheme="majorHAnsi" w:cstheme="majorHAnsi"/>
                <w:b/>
                <w:bCs/>
              </w:rPr>
              <w:br/>
              <w:t>THỦ TƯỚNG</w:t>
            </w:r>
            <w:r w:rsidRPr="0021084E">
              <w:rPr>
                <w:rFonts w:asciiTheme="majorHAnsi" w:hAnsiTheme="majorHAnsi" w:cstheme="majorHAnsi"/>
                <w:b/>
                <w:bCs/>
              </w:rPr>
              <w:br/>
            </w:r>
            <w:r w:rsidRPr="0021084E">
              <w:rPr>
                <w:rFonts w:asciiTheme="majorHAnsi" w:hAnsiTheme="majorHAnsi" w:cstheme="majorHAnsi"/>
                <w:b/>
                <w:bCs/>
              </w:rPr>
              <w:br/>
            </w:r>
          </w:p>
          <w:p w:rsidR="0021084E" w:rsidRPr="0021084E" w:rsidRDefault="0021084E" w:rsidP="0021084E">
            <w:pPr>
              <w:spacing w:before="120"/>
              <w:jc w:val="center"/>
              <w:rPr>
                <w:rFonts w:asciiTheme="majorHAnsi" w:hAnsiTheme="majorHAnsi" w:cstheme="majorHAnsi"/>
              </w:rPr>
            </w:pPr>
            <w:r w:rsidRPr="0021084E">
              <w:rPr>
                <w:rFonts w:asciiTheme="majorHAnsi" w:hAnsiTheme="majorHAnsi" w:cstheme="majorHAnsi"/>
                <w:b/>
                <w:bCs/>
              </w:rPr>
              <w:t>(Đã ký)</w:t>
            </w:r>
            <w:r w:rsidRPr="0021084E">
              <w:rPr>
                <w:rFonts w:asciiTheme="majorHAnsi" w:hAnsiTheme="majorHAnsi" w:cstheme="majorHAnsi"/>
                <w:b/>
                <w:bCs/>
              </w:rPr>
              <w:br/>
            </w:r>
            <w:r w:rsidRPr="0021084E">
              <w:rPr>
                <w:rFonts w:asciiTheme="majorHAnsi" w:hAnsiTheme="majorHAnsi" w:cstheme="majorHAnsi"/>
                <w:b/>
                <w:bCs/>
              </w:rPr>
              <w:br/>
            </w:r>
            <w:r w:rsidRPr="0021084E">
              <w:rPr>
                <w:rFonts w:asciiTheme="majorHAnsi" w:hAnsiTheme="majorHAnsi" w:cstheme="majorHAnsi"/>
                <w:b/>
                <w:bCs/>
              </w:rPr>
              <w:br/>
              <w:t>Nguyễn Tấn Dũng</w:t>
            </w:r>
          </w:p>
        </w:tc>
      </w:tr>
    </w:tbl>
    <w:p w:rsidR="00B076EB" w:rsidRPr="0021084E" w:rsidRDefault="00B076EB">
      <w:pPr>
        <w:rPr>
          <w:rFonts w:asciiTheme="majorHAnsi" w:hAnsiTheme="majorHAnsi" w:cstheme="majorHAnsi"/>
          <w:lang w:val="en-US"/>
        </w:rPr>
      </w:pPr>
    </w:p>
    <w:p w:rsidR="0021084E" w:rsidRPr="0021084E" w:rsidRDefault="0021084E">
      <w:pPr>
        <w:rPr>
          <w:rFonts w:asciiTheme="majorHAnsi" w:hAnsiTheme="majorHAnsi" w:cstheme="majorHAnsi"/>
          <w:lang w:val="en-US"/>
        </w:rPr>
      </w:pPr>
    </w:p>
    <w:sectPr w:rsidR="0021084E" w:rsidRPr="00210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70"/>
    <w:rsid w:val="0021084E"/>
    <w:rsid w:val="00B076EB"/>
    <w:rsid w:val="00D61411"/>
    <w:rsid w:val="00EB13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11793</Words>
  <Characters>67222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2017-04-04T02:02:00Z</dcterms:created>
  <dcterms:modified xsi:type="dcterms:W3CDTF">2017-04-04T03:21:00Z</dcterms:modified>
</cp:coreProperties>
</file>