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70" w:type="dxa"/>
        <w:tblInd w:w="18" w:type="dxa"/>
        <w:tblLook w:val="01E0" w:firstRow="1" w:lastRow="1" w:firstColumn="1" w:lastColumn="1" w:noHBand="0" w:noVBand="0"/>
      </w:tblPr>
      <w:tblGrid>
        <w:gridCol w:w="3780"/>
        <w:gridCol w:w="5490"/>
      </w:tblGrid>
      <w:tr w:rsidR="001B3DE8" w:rsidTr="005F7039">
        <w:tc>
          <w:tcPr>
            <w:tcW w:w="3780" w:type="dxa"/>
          </w:tcPr>
          <w:p w:rsidR="001B3DE8" w:rsidRDefault="001B3DE8" w:rsidP="00500147">
            <w:pPr>
              <w:ind w:left="-108" w:right="-108"/>
              <w:jc w:val="center"/>
              <w:rPr>
                <w:rFonts w:ascii="Times New Roman" w:hAnsi="Times New Roman"/>
                <w:noProof/>
                <w:sz w:val="26"/>
                <w:szCs w:val="26"/>
                <w:lang w:val="en-GB"/>
              </w:rPr>
            </w:pPr>
            <w:r>
              <w:rPr>
                <w:rFonts w:ascii="Times New Roman" w:hAnsi="Times New Roman"/>
                <w:sz w:val="26"/>
                <w:szCs w:val="26"/>
              </w:rPr>
              <w:t xml:space="preserve">TỔNG LIÊN ĐOÀN LAO ĐỘNG VIỆT </w:t>
            </w:r>
            <w:smartTag w:uri="urn:schemas-microsoft-com:office:smarttags" w:element="place">
              <w:smartTag w:uri="urn:schemas-microsoft-com:office:smarttags" w:element="country-region">
                <w:r>
                  <w:rPr>
                    <w:rFonts w:ascii="Times New Roman" w:hAnsi="Times New Roman"/>
                    <w:sz w:val="26"/>
                    <w:szCs w:val="26"/>
                  </w:rPr>
                  <w:t>NAM</w:t>
                </w:r>
              </w:smartTag>
            </w:smartTag>
          </w:p>
          <w:p w:rsidR="001B3DE8" w:rsidRDefault="001B3DE8" w:rsidP="00500147">
            <w:pPr>
              <w:spacing w:before="60"/>
              <w:jc w:val="center"/>
              <w:rPr>
                <w:rFonts w:ascii="Times New Roman" w:hAnsi="Times New Roman"/>
                <w:b/>
                <w:bCs/>
                <w:sz w:val="27"/>
                <w:szCs w:val="27"/>
              </w:rPr>
            </w:pPr>
            <w:r>
              <w:rPr>
                <w:rFonts w:ascii="Times New Roman" w:hAnsi="Times New Roman"/>
                <w:b/>
                <w:bCs/>
                <w:sz w:val="27"/>
                <w:szCs w:val="27"/>
              </w:rPr>
              <w:t xml:space="preserve">LIÊN ĐOÀN LAO ĐỘNG </w:t>
            </w:r>
            <w:r w:rsidRPr="005F7039">
              <w:rPr>
                <w:rFonts w:ascii="Times New Roman" w:hAnsi="Times New Roman"/>
                <w:b/>
                <w:bCs/>
                <w:sz w:val="27"/>
                <w:szCs w:val="27"/>
              </w:rPr>
              <w:t>TỈNH NINH THUẬN</w:t>
            </w:r>
          </w:p>
          <w:p w:rsidR="001B3DE8" w:rsidRDefault="001B3DE8" w:rsidP="00500147">
            <w:pPr>
              <w:jc w:val="both"/>
              <w:rPr>
                <w:rFonts w:ascii="Times New Roman" w:hAnsi="Times New Roman"/>
              </w:rPr>
            </w:pPr>
            <w:r>
              <w:rPr>
                <w:noProof/>
                <w:lang w:val="vi-VN" w:eastAsia="vi-VN"/>
              </w:rPr>
              <mc:AlternateContent>
                <mc:Choice Requires="wps">
                  <w:drawing>
                    <wp:anchor distT="0" distB="0" distL="114300" distR="114300" simplePos="0" relativeHeight="251660288" behindDoc="0" locked="0" layoutInCell="1" allowOverlap="1" wp14:anchorId="6B086041" wp14:editId="3B61828B">
                      <wp:simplePos x="0" y="0"/>
                      <wp:positionH relativeFrom="column">
                        <wp:posOffset>342900</wp:posOffset>
                      </wp:positionH>
                      <wp:positionV relativeFrom="paragraph">
                        <wp:posOffset>12700</wp:posOffset>
                      </wp:positionV>
                      <wp:extent cx="1581150" cy="0"/>
                      <wp:effectExtent l="7620" t="13335" r="1143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pt" to="15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oxn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skaYz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"/>
                  </w:pict>
                </mc:Fallback>
              </mc:AlternateContent>
            </w:r>
          </w:p>
          <w:p w:rsidR="001B3DE8" w:rsidRDefault="001B3DE8" w:rsidP="00AD305A">
            <w:pPr>
              <w:jc w:val="both"/>
              <w:rPr>
                <w:rFonts w:ascii="Times New Roman" w:hAnsi="Times New Roman"/>
              </w:rPr>
            </w:pPr>
            <w:r>
              <w:rPr>
                <w:rFonts w:ascii="Times New Roman" w:hAnsi="Times New Roman"/>
              </w:rPr>
              <w:t xml:space="preserve">           Số: </w:t>
            </w:r>
            <w:r w:rsidR="00AD305A">
              <w:rPr>
                <w:rFonts w:ascii="Times New Roman" w:hAnsi="Times New Roman"/>
              </w:rPr>
              <w:t>33</w:t>
            </w:r>
            <w:r>
              <w:rPr>
                <w:rFonts w:ascii="Times New Roman" w:hAnsi="Times New Roman"/>
              </w:rPr>
              <w:t>/LĐLĐ</w:t>
            </w:r>
          </w:p>
        </w:tc>
        <w:tc>
          <w:tcPr>
            <w:tcW w:w="5490" w:type="dxa"/>
          </w:tcPr>
          <w:p w:rsidR="001B3DE8" w:rsidRDefault="001B3DE8" w:rsidP="00500147">
            <w:pPr>
              <w:ind w:left="-108" w:right="-108"/>
              <w:jc w:val="center"/>
              <w:rPr>
                <w:rFonts w:ascii="Times New Roman" w:hAnsi="Times New Roman"/>
                <w:b/>
                <w:bCs/>
                <w:noProof/>
                <w:sz w:val="25"/>
                <w:szCs w:val="25"/>
                <w:lang w:val="en-GB"/>
              </w:rPr>
            </w:pPr>
            <w:r>
              <w:rPr>
                <w:rFonts w:ascii="Times New Roman" w:hAnsi="Times New Roman"/>
                <w:b/>
                <w:bCs/>
                <w:sz w:val="25"/>
                <w:szCs w:val="25"/>
              </w:rPr>
              <w:t xml:space="preserve">  CỘNG HÒA XÃ HỘI CHỦ NGHĨA VIỆT </w:t>
            </w:r>
            <w:smartTag w:uri="urn:schemas-microsoft-com:office:smarttags" w:element="place">
              <w:smartTag w:uri="urn:schemas-microsoft-com:office:smarttags" w:element="country-region">
                <w:r>
                  <w:rPr>
                    <w:rFonts w:ascii="Times New Roman" w:hAnsi="Times New Roman"/>
                    <w:b/>
                    <w:bCs/>
                    <w:sz w:val="25"/>
                    <w:szCs w:val="25"/>
                  </w:rPr>
                  <w:t>NAM</w:t>
                </w:r>
              </w:smartTag>
            </w:smartTag>
          </w:p>
          <w:p w:rsidR="001B3DE8" w:rsidRDefault="001B3DE8" w:rsidP="00500147">
            <w:pPr>
              <w:jc w:val="center"/>
              <w:rPr>
                <w:rFonts w:ascii="Times New Roman" w:hAnsi="Times New Roman"/>
                <w:b/>
                <w:bCs/>
                <w:sz w:val="27"/>
                <w:szCs w:val="27"/>
              </w:rPr>
            </w:pPr>
            <w:r>
              <w:rPr>
                <w:rFonts w:ascii="Times New Roman" w:hAnsi="Times New Roman"/>
                <w:b/>
                <w:bCs/>
                <w:sz w:val="27"/>
                <w:szCs w:val="27"/>
              </w:rPr>
              <w:t>Độc lập - Tự do - Hạnh phúc</w:t>
            </w:r>
          </w:p>
          <w:p w:rsidR="001B3DE8" w:rsidRDefault="001B3DE8" w:rsidP="00500147">
            <w:pPr>
              <w:rPr>
                <w:rFonts w:ascii="Times New Roman" w:hAnsi="Times New Roman"/>
                <w:sz w:val="27"/>
                <w:szCs w:val="27"/>
              </w:rPr>
            </w:pPr>
            <w:r>
              <w:rPr>
                <w:noProof/>
                <w:lang w:val="vi-VN" w:eastAsia="vi-VN"/>
              </w:rPr>
              <mc:AlternateContent>
                <mc:Choice Requires="wps">
                  <w:drawing>
                    <wp:anchor distT="0" distB="0" distL="114300" distR="114300" simplePos="0" relativeHeight="251659264" behindDoc="0" locked="0" layoutInCell="1" allowOverlap="1" wp14:anchorId="26D9DBC0" wp14:editId="0ED012A5">
                      <wp:simplePos x="0" y="0"/>
                      <wp:positionH relativeFrom="column">
                        <wp:posOffset>629589</wp:posOffset>
                      </wp:positionH>
                      <wp:positionV relativeFrom="paragraph">
                        <wp:posOffset>2540</wp:posOffset>
                      </wp:positionV>
                      <wp:extent cx="2095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2pt" to="214.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Yu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RfTa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"/>
                  </w:pict>
                </mc:Fallback>
              </mc:AlternateContent>
            </w:r>
          </w:p>
          <w:p w:rsidR="001B3DE8" w:rsidRDefault="001B3DE8" w:rsidP="00AD305A">
            <w:pPr>
              <w:jc w:val="right"/>
              <w:rPr>
                <w:rFonts w:ascii="Times New Roman" w:hAnsi="Times New Roman"/>
                <w:i/>
                <w:iCs/>
                <w:noProof/>
                <w:sz w:val="26"/>
                <w:szCs w:val="26"/>
                <w:lang w:val="en-GB"/>
              </w:rPr>
            </w:pPr>
            <w:r>
              <w:rPr>
                <w:rFonts w:ascii="Times New Roman" w:hAnsi="Times New Roman"/>
                <w:i/>
                <w:iCs/>
                <w:sz w:val="27"/>
                <w:szCs w:val="27"/>
              </w:rPr>
              <w:t xml:space="preserve">      Ninh Thuận, ngày </w:t>
            </w:r>
            <w:r w:rsidR="00AD305A">
              <w:rPr>
                <w:rFonts w:ascii="Times New Roman" w:hAnsi="Times New Roman"/>
                <w:i/>
                <w:iCs/>
                <w:sz w:val="27"/>
                <w:szCs w:val="27"/>
              </w:rPr>
              <w:t>12</w:t>
            </w:r>
            <w:r>
              <w:rPr>
                <w:rFonts w:ascii="Times New Roman" w:hAnsi="Times New Roman"/>
                <w:i/>
                <w:iCs/>
                <w:sz w:val="27"/>
                <w:szCs w:val="27"/>
              </w:rPr>
              <w:t xml:space="preserve"> tháng </w:t>
            </w:r>
            <w:r w:rsidR="00AD305A">
              <w:rPr>
                <w:rFonts w:ascii="Times New Roman" w:hAnsi="Times New Roman"/>
                <w:i/>
                <w:iCs/>
                <w:sz w:val="27"/>
                <w:szCs w:val="27"/>
              </w:rPr>
              <w:t>7</w:t>
            </w:r>
            <w:r>
              <w:rPr>
                <w:rFonts w:ascii="Times New Roman" w:hAnsi="Times New Roman"/>
                <w:i/>
                <w:iCs/>
                <w:sz w:val="27"/>
                <w:szCs w:val="27"/>
              </w:rPr>
              <w:t xml:space="preserve"> năm 2018</w:t>
            </w:r>
          </w:p>
        </w:tc>
      </w:tr>
    </w:tbl>
    <w:p w:rsidR="001B3DE8" w:rsidRDefault="001B3DE8" w:rsidP="001B3DE8">
      <w:pPr>
        <w:rPr>
          <w:rFonts w:asciiTheme="majorHAnsi" w:hAnsiTheme="majorHAnsi" w:cstheme="majorHAnsi"/>
          <w:i/>
          <w:sz w:val="24"/>
        </w:rPr>
      </w:pPr>
      <w:r>
        <w:rPr>
          <w:rFonts w:asciiTheme="majorHAnsi" w:hAnsiTheme="majorHAnsi" w:cstheme="majorHAnsi"/>
          <w:i/>
          <w:sz w:val="24"/>
        </w:rPr>
        <w:t xml:space="preserve">             </w:t>
      </w:r>
      <w:bookmarkStart w:id="0" w:name="_GoBack"/>
      <w:r w:rsidRPr="000269C6">
        <w:rPr>
          <w:rFonts w:asciiTheme="majorHAnsi" w:hAnsiTheme="majorHAnsi" w:cstheme="majorHAnsi"/>
          <w:i/>
          <w:sz w:val="24"/>
        </w:rPr>
        <w:t xml:space="preserve">V/v </w:t>
      </w:r>
      <w:r>
        <w:rPr>
          <w:rFonts w:asciiTheme="majorHAnsi" w:hAnsiTheme="majorHAnsi" w:cstheme="majorHAnsi"/>
          <w:i/>
          <w:sz w:val="24"/>
        </w:rPr>
        <w:t xml:space="preserve">hưởng ứng cuộc thi </w:t>
      </w:r>
    </w:p>
    <w:p w:rsidR="001B3DE8" w:rsidRDefault="001B3DE8" w:rsidP="001B3DE8">
      <w:pPr>
        <w:rPr>
          <w:rFonts w:asciiTheme="majorHAnsi" w:hAnsiTheme="majorHAnsi" w:cstheme="majorHAnsi"/>
          <w:i/>
          <w:sz w:val="24"/>
        </w:rPr>
      </w:pPr>
      <w:r>
        <w:rPr>
          <w:rFonts w:asciiTheme="majorHAnsi" w:hAnsiTheme="majorHAnsi" w:cstheme="majorHAnsi"/>
          <w:i/>
          <w:sz w:val="24"/>
        </w:rPr>
        <w:t>“Tìm hiểu pháp luật trực tuyến”</w:t>
      </w:r>
      <w:r w:rsidR="00E777D1">
        <w:rPr>
          <w:rFonts w:asciiTheme="majorHAnsi" w:hAnsiTheme="majorHAnsi" w:cstheme="majorHAnsi"/>
          <w:i/>
          <w:sz w:val="24"/>
        </w:rPr>
        <w:t xml:space="preserve"> </w:t>
      </w:r>
      <w:r>
        <w:rPr>
          <w:rFonts w:asciiTheme="majorHAnsi" w:hAnsiTheme="majorHAnsi" w:cstheme="majorHAnsi"/>
          <w:i/>
          <w:sz w:val="24"/>
        </w:rPr>
        <w:t>năm 2018</w:t>
      </w:r>
    </w:p>
    <w:bookmarkEnd w:id="0"/>
    <w:p w:rsidR="001B3DE8" w:rsidRPr="007B527F" w:rsidRDefault="001B3DE8" w:rsidP="001B3DE8">
      <w:pPr>
        <w:jc w:val="both"/>
        <w:rPr>
          <w:rFonts w:asciiTheme="majorHAnsi" w:hAnsiTheme="majorHAnsi" w:cstheme="majorHAnsi"/>
          <w:i/>
          <w:sz w:val="6"/>
        </w:rPr>
      </w:pPr>
    </w:p>
    <w:p w:rsidR="001B3DE8" w:rsidRDefault="001B3DE8" w:rsidP="001B3DE8">
      <w:pPr>
        <w:tabs>
          <w:tab w:val="left" w:pos="360"/>
        </w:tabs>
        <w:spacing w:before="40" w:after="40"/>
        <w:outlineLvl w:val="0"/>
        <w:rPr>
          <w:rFonts w:asciiTheme="majorHAnsi" w:hAnsiTheme="majorHAnsi" w:cstheme="majorHAnsi"/>
          <w:sz w:val="24"/>
        </w:rPr>
      </w:pPr>
      <w:r>
        <w:rPr>
          <w:rFonts w:asciiTheme="majorHAnsi" w:hAnsiTheme="majorHAnsi" w:cstheme="majorHAnsi"/>
          <w:sz w:val="24"/>
        </w:rPr>
        <w:tab/>
      </w:r>
      <w:r>
        <w:rPr>
          <w:rFonts w:asciiTheme="majorHAnsi" w:hAnsiTheme="majorHAnsi" w:cstheme="majorHAnsi"/>
          <w:sz w:val="24"/>
        </w:rPr>
        <w:tab/>
      </w:r>
    </w:p>
    <w:p w:rsidR="001B3DE8" w:rsidRPr="0056582D" w:rsidRDefault="001B3DE8" w:rsidP="001B3DE8">
      <w:pPr>
        <w:tabs>
          <w:tab w:val="left" w:pos="360"/>
        </w:tabs>
        <w:spacing w:before="40" w:after="40"/>
        <w:outlineLvl w:val="0"/>
        <w:rPr>
          <w:rFonts w:ascii="Times New Roman" w:hAnsi="Times New Roman"/>
          <w:b/>
          <w:szCs w:val="28"/>
          <w:lang w:val="vi-VN"/>
        </w:rPr>
      </w:pPr>
      <w:r>
        <w:rPr>
          <w:rFonts w:asciiTheme="majorHAnsi" w:hAnsiTheme="majorHAnsi" w:cstheme="majorHAnsi"/>
          <w:sz w:val="24"/>
        </w:rPr>
        <w:tab/>
      </w:r>
      <w:r>
        <w:rPr>
          <w:rFonts w:asciiTheme="majorHAnsi" w:hAnsiTheme="majorHAnsi" w:cstheme="majorHAnsi"/>
          <w:sz w:val="24"/>
        </w:rPr>
        <w:tab/>
      </w:r>
      <w:r w:rsidRPr="0056582D">
        <w:rPr>
          <w:rFonts w:ascii="Times New Roman" w:hAnsi="Times New Roman"/>
          <w:b/>
          <w:szCs w:val="28"/>
          <w:lang w:val="vi-VN"/>
        </w:rPr>
        <w:t xml:space="preserve">Kính gửi: </w:t>
      </w:r>
    </w:p>
    <w:p w:rsidR="001B3DE8" w:rsidRPr="0056582D" w:rsidRDefault="001B3DE8" w:rsidP="001B3DE8">
      <w:pPr>
        <w:tabs>
          <w:tab w:val="left" w:pos="1080"/>
        </w:tabs>
        <w:spacing w:before="40" w:after="40"/>
        <w:outlineLvl w:val="0"/>
        <w:rPr>
          <w:rFonts w:ascii="Times New Roman" w:hAnsi="Times New Roman"/>
          <w:b/>
          <w:szCs w:val="28"/>
          <w:lang w:val="vi-VN"/>
        </w:rPr>
      </w:pPr>
      <w:r w:rsidRPr="0056582D">
        <w:rPr>
          <w:rFonts w:ascii="Times New Roman" w:hAnsi="Times New Roman"/>
          <w:b/>
          <w:szCs w:val="28"/>
          <w:lang w:val="vi-VN"/>
        </w:rPr>
        <w:tab/>
      </w:r>
      <w:r w:rsidRPr="0056582D">
        <w:rPr>
          <w:rFonts w:ascii="Times New Roman" w:hAnsi="Times New Roman"/>
          <w:b/>
          <w:szCs w:val="28"/>
          <w:lang w:val="vi-VN"/>
        </w:rPr>
        <w:tab/>
        <w:t xml:space="preserve">      - Liên đoàn Lao động các huyện, thành phố;</w:t>
      </w:r>
    </w:p>
    <w:p w:rsidR="001B3DE8" w:rsidRPr="0056582D" w:rsidRDefault="001B3DE8" w:rsidP="001B3DE8">
      <w:pPr>
        <w:tabs>
          <w:tab w:val="left" w:pos="1080"/>
        </w:tabs>
        <w:spacing w:before="40" w:after="40"/>
        <w:outlineLvl w:val="0"/>
        <w:rPr>
          <w:rFonts w:ascii="Times New Roman" w:hAnsi="Times New Roman"/>
          <w:b/>
          <w:szCs w:val="28"/>
          <w:lang w:val="vi-VN"/>
        </w:rPr>
      </w:pPr>
      <w:r w:rsidRPr="0056582D">
        <w:rPr>
          <w:rFonts w:ascii="Times New Roman" w:hAnsi="Times New Roman"/>
          <w:b/>
          <w:szCs w:val="28"/>
          <w:lang w:val="vi-VN"/>
        </w:rPr>
        <w:tab/>
      </w:r>
      <w:r w:rsidRPr="0056582D">
        <w:rPr>
          <w:rFonts w:ascii="Times New Roman" w:hAnsi="Times New Roman"/>
          <w:b/>
          <w:szCs w:val="28"/>
          <w:lang w:val="vi-VN"/>
        </w:rPr>
        <w:tab/>
        <w:t xml:space="preserve">      - Công đoàn ngành, Công đoàn Các khu Công nghiệp tỉnh.</w:t>
      </w:r>
    </w:p>
    <w:p w:rsidR="001B3DE8" w:rsidRPr="00AD305A" w:rsidRDefault="001B3DE8" w:rsidP="001B3DE8">
      <w:pPr>
        <w:spacing w:before="40" w:after="40"/>
        <w:jc w:val="both"/>
        <w:rPr>
          <w:rFonts w:asciiTheme="majorHAnsi" w:hAnsiTheme="majorHAnsi" w:cstheme="majorHAnsi"/>
          <w:sz w:val="24"/>
          <w:lang w:val="vi-VN"/>
        </w:rPr>
      </w:pPr>
    </w:p>
    <w:p w:rsidR="005F7039" w:rsidRPr="00AD305A" w:rsidRDefault="00E777D1" w:rsidP="00A0792D">
      <w:pPr>
        <w:spacing w:before="60" w:after="60" w:line="264" w:lineRule="auto"/>
        <w:ind w:firstLine="720"/>
        <w:jc w:val="both"/>
        <w:rPr>
          <w:rFonts w:asciiTheme="majorHAnsi" w:hAnsiTheme="majorHAnsi" w:cstheme="majorHAnsi"/>
          <w:lang w:val="vi-VN"/>
        </w:rPr>
      </w:pPr>
      <w:r w:rsidRPr="00AD305A">
        <w:rPr>
          <w:rFonts w:asciiTheme="majorHAnsi" w:hAnsiTheme="majorHAnsi" w:cstheme="majorHAnsi"/>
          <w:szCs w:val="28"/>
          <w:lang w:val="vi-VN"/>
        </w:rPr>
        <w:t>Thực hiện Công văn số 1315/HĐPHPBGDPL n</w:t>
      </w:r>
      <w:r w:rsidR="005F7039" w:rsidRPr="00AD305A">
        <w:rPr>
          <w:rFonts w:asciiTheme="majorHAnsi" w:hAnsiTheme="majorHAnsi" w:cstheme="majorHAnsi"/>
          <w:szCs w:val="28"/>
          <w:lang w:val="vi-VN"/>
        </w:rPr>
        <w:t>gày 25/6/2018 về việc hưởng ứng</w:t>
      </w:r>
      <w:r w:rsidRPr="00AD305A">
        <w:rPr>
          <w:rFonts w:asciiTheme="majorHAnsi" w:hAnsiTheme="majorHAnsi" w:cstheme="majorHAnsi"/>
          <w:szCs w:val="28"/>
          <w:lang w:val="vi-VN"/>
        </w:rPr>
        <w:t xml:space="preserve"> cuộc thi “</w:t>
      </w:r>
      <w:r w:rsidRPr="00AD305A">
        <w:rPr>
          <w:rFonts w:asciiTheme="majorHAnsi" w:hAnsiTheme="majorHAnsi" w:cstheme="majorHAnsi"/>
          <w:lang w:val="vi-VN"/>
        </w:rPr>
        <w:t>Tìm hiểu pháp luật trực tuyến” năm 2018</w:t>
      </w:r>
      <w:r w:rsidR="00615723" w:rsidRPr="00AD305A">
        <w:rPr>
          <w:rFonts w:asciiTheme="majorHAnsi" w:hAnsiTheme="majorHAnsi" w:cstheme="majorHAnsi"/>
          <w:lang w:val="vi-VN"/>
        </w:rPr>
        <w:t xml:space="preserve"> (Cuộc thi); </w:t>
      </w:r>
      <w:r w:rsidR="005F7039" w:rsidRPr="00AD305A">
        <w:rPr>
          <w:rFonts w:asciiTheme="majorHAnsi" w:hAnsiTheme="majorHAnsi" w:cstheme="majorHAnsi"/>
          <w:lang w:val="vi-VN"/>
        </w:rPr>
        <w:t>Ban Thường vụ Liên đoàn Lao động tỉnh đề nghị Liên đoàn Lao động các huyện, thành phố, Công đoàn ngành, Công đoàn Các Khu công nghiệp tỉnh</w:t>
      </w:r>
      <w:r w:rsidR="000F7AEF" w:rsidRPr="00AD305A">
        <w:rPr>
          <w:rFonts w:asciiTheme="majorHAnsi" w:hAnsiTheme="majorHAnsi" w:cstheme="majorHAnsi"/>
          <w:lang w:val="vi-VN"/>
        </w:rPr>
        <w:t xml:space="preserve"> vận động đoàn viên công nhân, viên chức, lao động hưởng ứng Cuộc thi do Bộ Tư pháp tổ chức như sau:</w:t>
      </w:r>
    </w:p>
    <w:p w:rsidR="00DF0362" w:rsidRPr="00AD305A" w:rsidRDefault="000F7AEF" w:rsidP="00A0792D">
      <w:pPr>
        <w:spacing w:before="60" w:after="60" w:line="264" w:lineRule="auto"/>
        <w:ind w:firstLine="720"/>
        <w:jc w:val="both"/>
        <w:rPr>
          <w:rFonts w:asciiTheme="majorHAnsi" w:hAnsiTheme="majorHAnsi" w:cstheme="majorHAnsi"/>
          <w:lang w:val="vi-VN"/>
        </w:rPr>
      </w:pPr>
      <w:r w:rsidRPr="00AD305A">
        <w:rPr>
          <w:rFonts w:asciiTheme="majorHAnsi" w:hAnsiTheme="majorHAnsi" w:cstheme="majorHAnsi"/>
          <w:lang w:val="vi-VN"/>
        </w:rPr>
        <w:t xml:space="preserve">1. </w:t>
      </w:r>
      <w:r w:rsidR="00DF0362" w:rsidRPr="00AD305A">
        <w:rPr>
          <w:rFonts w:asciiTheme="majorHAnsi" w:hAnsiTheme="majorHAnsi" w:cstheme="majorHAnsi"/>
          <w:lang w:val="vi-VN"/>
        </w:rPr>
        <w:t>Một số nội dung liên quan đến Cuộc thi:</w:t>
      </w:r>
    </w:p>
    <w:p w:rsidR="000F7AEF" w:rsidRPr="00AD305A" w:rsidRDefault="00DF0362" w:rsidP="00A0792D">
      <w:pPr>
        <w:spacing w:before="60" w:after="60" w:line="264" w:lineRule="auto"/>
        <w:ind w:firstLine="720"/>
        <w:jc w:val="both"/>
        <w:rPr>
          <w:rFonts w:asciiTheme="majorHAnsi" w:hAnsiTheme="majorHAnsi" w:cstheme="majorHAnsi"/>
          <w:lang w:val="vi-VN"/>
        </w:rPr>
      </w:pPr>
      <w:r w:rsidRPr="00AD305A">
        <w:rPr>
          <w:rFonts w:asciiTheme="majorHAnsi" w:hAnsiTheme="majorHAnsi" w:cstheme="majorHAnsi"/>
          <w:lang w:val="vi-VN"/>
        </w:rPr>
        <w:t xml:space="preserve">- </w:t>
      </w:r>
      <w:r w:rsidR="000F7AEF" w:rsidRPr="00AD305A">
        <w:rPr>
          <w:rFonts w:asciiTheme="majorHAnsi" w:hAnsiTheme="majorHAnsi" w:cstheme="majorHAnsi"/>
          <w:lang w:val="vi-VN"/>
        </w:rPr>
        <w:t>Thời gian thi: Tổ chức từ tháng 6 đến tháng 11 năm 2018, chia thành 05 đợt; mỗi đợt thi có cơ cấu giải thưởng dành cho cá nhân gồm 01 giải nhất, 01 giải nhì và 02 giải ba.</w:t>
      </w:r>
    </w:p>
    <w:p w:rsidR="00DF0362" w:rsidRPr="00AD305A" w:rsidRDefault="00DF0362" w:rsidP="00A0792D">
      <w:pPr>
        <w:spacing w:before="60" w:after="60" w:line="264" w:lineRule="auto"/>
        <w:ind w:firstLine="720"/>
        <w:jc w:val="both"/>
        <w:rPr>
          <w:rFonts w:asciiTheme="majorHAnsi" w:hAnsiTheme="majorHAnsi" w:cstheme="majorHAnsi"/>
          <w:lang w:val="vi-VN"/>
        </w:rPr>
      </w:pPr>
      <w:r w:rsidRPr="00AD305A">
        <w:rPr>
          <w:rFonts w:asciiTheme="majorHAnsi" w:hAnsiTheme="majorHAnsi" w:cstheme="majorHAnsi"/>
          <w:lang w:val="vi-VN"/>
        </w:rPr>
        <w:t>- Hình thức thi: Thi trực tuyến.</w:t>
      </w:r>
    </w:p>
    <w:p w:rsidR="00DF0362" w:rsidRPr="00AD305A" w:rsidRDefault="00DF0362" w:rsidP="00A0792D">
      <w:pPr>
        <w:spacing w:before="60" w:after="60" w:line="264" w:lineRule="auto"/>
        <w:ind w:firstLine="720"/>
        <w:jc w:val="both"/>
        <w:rPr>
          <w:rFonts w:asciiTheme="majorHAnsi" w:hAnsiTheme="majorHAnsi" w:cstheme="majorHAnsi"/>
          <w:lang w:val="vi-VN"/>
        </w:rPr>
      </w:pPr>
      <w:r w:rsidRPr="00AD305A">
        <w:rPr>
          <w:rFonts w:asciiTheme="majorHAnsi" w:hAnsiTheme="majorHAnsi" w:cstheme="majorHAnsi"/>
          <w:lang w:val="vi-VN"/>
        </w:rPr>
        <w:t xml:space="preserve">- Nội dung thi: </w:t>
      </w:r>
      <w:r w:rsidR="00E11E4B" w:rsidRPr="00AD305A">
        <w:rPr>
          <w:rFonts w:asciiTheme="majorHAnsi" w:hAnsiTheme="majorHAnsi" w:cstheme="majorHAnsi"/>
          <w:lang w:val="vi-VN"/>
        </w:rPr>
        <w:t xml:space="preserve">Thí sinh tham gia dự thi trả lời các câu hỏi trắc nghiệm theo phần mềm bộ đề câu hỏi (10 câu), được thiết kế sẵn liên quan đến quyền và nghĩa vụ cơ bản của công dân, các hành vi bị cấm và chế tài xử lý; nội dung chính sách pháp luật luật có tác động trực tiếp đến người dân, doanh nghiệp. </w:t>
      </w:r>
      <w:r w:rsidR="00DA521B" w:rsidRPr="00AD305A">
        <w:rPr>
          <w:rFonts w:asciiTheme="majorHAnsi" w:hAnsiTheme="majorHAnsi" w:cstheme="majorHAnsi"/>
          <w:lang w:val="vi-VN"/>
        </w:rPr>
        <w:t xml:space="preserve">Cụ thể: </w:t>
      </w:r>
    </w:p>
    <w:p w:rsidR="00DA521B" w:rsidRPr="00AD305A" w:rsidRDefault="00DA521B" w:rsidP="00A0792D">
      <w:pPr>
        <w:spacing w:before="60" w:after="60" w:line="264" w:lineRule="auto"/>
        <w:ind w:firstLine="720"/>
        <w:jc w:val="both"/>
        <w:rPr>
          <w:rFonts w:asciiTheme="majorHAnsi" w:hAnsiTheme="majorHAnsi" w:cstheme="majorHAnsi"/>
          <w:lang w:val="vi-VN"/>
        </w:rPr>
      </w:pPr>
      <w:r w:rsidRPr="00AD305A">
        <w:rPr>
          <w:rFonts w:asciiTheme="majorHAnsi" w:hAnsiTheme="majorHAnsi" w:cstheme="majorHAnsi"/>
          <w:lang w:val="vi-VN"/>
        </w:rPr>
        <w:t>+ Đợt 1: Tìm hiểu các quy định liên quan đến lĩnh vực phòng cháy, chữa cháy.</w:t>
      </w:r>
    </w:p>
    <w:p w:rsidR="00DA521B" w:rsidRPr="00AD305A" w:rsidRDefault="00DA521B" w:rsidP="00A0792D">
      <w:pPr>
        <w:spacing w:before="60" w:after="60" w:line="264" w:lineRule="auto"/>
        <w:ind w:firstLine="720"/>
        <w:jc w:val="both"/>
        <w:rPr>
          <w:rFonts w:asciiTheme="majorHAnsi" w:hAnsiTheme="majorHAnsi" w:cstheme="majorHAnsi"/>
          <w:lang w:val="vi-VN"/>
        </w:rPr>
      </w:pPr>
      <w:r w:rsidRPr="00AD305A">
        <w:rPr>
          <w:rFonts w:asciiTheme="majorHAnsi" w:hAnsiTheme="majorHAnsi" w:cstheme="majorHAnsi"/>
          <w:lang w:val="vi-VN"/>
        </w:rPr>
        <w:t>+ Đợt 2: Tìm hiểu quy định pháp luật về hình sự, xử lý vi phạm hành chính liên quan đến người chưa thành niên, trẻ em.</w:t>
      </w:r>
    </w:p>
    <w:p w:rsidR="00DA521B" w:rsidRPr="00AD305A" w:rsidRDefault="00DA521B" w:rsidP="00A0792D">
      <w:pPr>
        <w:spacing w:before="60" w:after="60" w:line="264" w:lineRule="auto"/>
        <w:ind w:firstLine="720"/>
        <w:jc w:val="both"/>
        <w:rPr>
          <w:rFonts w:asciiTheme="majorHAnsi" w:hAnsiTheme="majorHAnsi" w:cstheme="majorHAnsi"/>
          <w:lang w:val="vi-VN"/>
        </w:rPr>
      </w:pPr>
      <w:r w:rsidRPr="00AD305A">
        <w:rPr>
          <w:rFonts w:asciiTheme="majorHAnsi" w:hAnsiTheme="majorHAnsi" w:cstheme="majorHAnsi"/>
          <w:lang w:val="vi-VN"/>
        </w:rPr>
        <w:t xml:space="preserve">+ </w:t>
      </w:r>
      <w:r w:rsidR="00F838AA" w:rsidRPr="00AD305A">
        <w:rPr>
          <w:rFonts w:asciiTheme="majorHAnsi" w:hAnsiTheme="majorHAnsi" w:cstheme="majorHAnsi"/>
          <w:lang w:val="vi-VN"/>
        </w:rPr>
        <w:t>Đợt 3: Tìm hiểu một số quy định của các luật: trẻ em, trợ giúp pháp lý, thi hành tạm giữ, tạm giam; các bộ luật: tố tụng hình sự, dân sự, tố tụng dân sự.</w:t>
      </w:r>
    </w:p>
    <w:p w:rsidR="00147BC2" w:rsidRPr="00AD305A" w:rsidRDefault="00147BC2" w:rsidP="00A0792D">
      <w:pPr>
        <w:spacing w:before="60" w:after="60" w:line="264" w:lineRule="auto"/>
        <w:ind w:firstLine="720"/>
        <w:jc w:val="both"/>
        <w:rPr>
          <w:rFonts w:asciiTheme="majorHAnsi" w:hAnsiTheme="majorHAnsi" w:cstheme="majorHAnsi"/>
          <w:lang w:val="vi-VN"/>
        </w:rPr>
      </w:pPr>
      <w:r w:rsidRPr="00AD305A">
        <w:rPr>
          <w:rFonts w:asciiTheme="majorHAnsi" w:hAnsiTheme="majorHAnsi" w:cstheme="majorHAnsi"/>
          <w:lang w:val="vi-VN"/>
        </w:rPr>
        <w:t>+ Đợt 4: Tìm hiểu quy định pháp luật về tiếp cận thông tin.</w:t>
      </w:r>
    </w:p>
    <w:p w:rsidR="00147BC2" w:rsidRPr="00AD305A" w:rsidRDefault="00147BC2" w:rsidP="00A0792D">
      <w:pPr>
        <w:spacing w:before="60" w:after="60" w:line="264" w:lineRule="auto"/>
        <w:ind w:firstLine="720"/>
        <w:jc w:val="both"/>
        <w:rPr>
          <w:rFonts w:asciiTheme="majorHAnsi" w:hAnsiTheme="majorHAnsi" w:cstheme="majorHAnsi"/>
          <w:lang w:val="vi-VN"/>
        </w:rPr>
      </w:pPr>
      <w:r w:rsidRPr="00AD305A">
        <w:rPr>
          <w:rFonts w:asciiTheme="majorHAnsi" w:hAnsiTheme="majorHAnsi" w:cstheme="majorHAnsi"/>
          <w:lang w:val="vi-VN"/>
        </w:rPr>
        <w:t>+ Đợt 5: Tìm hiểu quy định Luật trách nhiệm bồi thường của nhà nước.</w:t>
      </w:r>
    </w:p>
    <w:p w:rsidR="00A0792D" w:rsidRPr="00AD305A" w:rsidRDefault="00A0792D" w:rsidP="00A0792D">
      <w:pPr>
        <w:spacing w:before="60" w:after="60" w:line="264" w:lineRule="auto"/>
        <w:ind w:firstLine="720"/>
        <w:jc w:val="both"/>
        <w:rPr>
          <w:rFonts w:asciiTheme="majorHAnsi" w:hAnsiTheme="majorHAnsi" w:cstheme="majorHAnsi"/>
          <w:lang w:val="vi-VN"/>
        </w:rPr>
      </w:pPr>
      <w:r w:rsidRPr="00AD305A">
        <w:rPr>
          <w:rFonts w:asciiTheme="majorHAnsi" w:hAnsiTheme="majorHAnsi" w:cstheme="majorHAnsi"/>
          <w:lang w:val="vi-VN"/>
        </w:rPr>
        <w:t xml:space="preserve">- Đường link tham gia Cuộc thi trên Cổng thông tin điện tử của Bộ Tư pháp tại địa chỉ: </w:t>
      </w:r>
      <w:r w:rsidRPr="00AD305A">
        <w:rPr>
          <w:rFonts w:asciiTheme="majorHAnsi" w:hAnsiTheme="majorHAnsi" w:cstheme="majorHAnsi"/>
          <w:b/>
          <w:lang w:val="vi-VN"/>
        </w:rPr>
        <w:t>http://pbgdpl.moj.gov.vn/qt/cuocthi/Pages/home.aspx</w:t>
      </w:r>
    </w:p>
    <w:p w:rsidR="00FE35F8" w:rsidRPr="00AD305A" w:rsidRDefault="00A0792D" w:rsidP="00A0792D">
      <w:pPr>
        <w:spacing w:before="60" w:after="60" w:line="264" w:lineRule="auto"/>
        <w:ind w:firstLine="720"/>
        <w:jc w:val="both"/>
        <w:rPr>
          <w:rFonts w:asciiTheme="majorHAnsi" w:hAnsiTheme="majorHAnsi" w:cstheme="majorHAnsi"/>
          <w:lang w:val="vi-VN"/>
        </w:rPr>
      </w:pPr>
      <w:r w:rsidRPr="00AD305A">
        <w:rPr>
          <w:rFonts w:asciiTheme="majorHAnsi" w:hAnsiTheme="majorHAnsi" w:cstheme="majorHAnsi"/>
          <w:lang w:val="vi-VN"/>
        </w:rPr>
        <w:lastRenderedPageBreak/>
        <w:t xml:space="preserve">2. </w:t>
      </w:r>
      <w:r w:rsidR="005F7039" w:rsidRPr="00AD305A">
        <w:rPr>
          <w:rFonts w:asciiTheme="majorHAnsi" w:hAnsiTheme="majorHAnsi" w:cstheme="majorHAnsi"/>
          <w:lang w:val="vi-VN"/>
        </w:rPr>
        <w:t>Với mục tiêu đa dạng hóa các hình thức phổ biến, giáo dục pháp luật; thông qua Cuộc thi, cung cấp kiến thức pháp luật cơ bản, kịp thời cập nhật quy định pháp luật mới góp phần nâng cao ý thức tuân thủ, chấp hành và bảo vệ pháp luật, giảm thiểu vi phạm pháp luật</w:t>
      </w:r>
      <w:r w:rsidR="00507CDB" w:rsidRPr="00AD305A">
        <w:rPr>
          <w:rFonts w:asciiTheme="majorHAnsi" w:hAnsiTheme="majorHAnsi" w:cstheme="majorHAnsi"/>
          <w:lang w:val="vi-VN"/>
        </w:rPr>
        <w:t xml:space="preserve">. </w:t>
      </w:r>
    </w:p>
    <w:p w:rsidR="005F7039" w:rsidRPr="00AD305A" w:rsidRDefault="00507CDB" w:rsidP="00A0792D">
      <w:pPr>
        <w:spacing w:before="60" w:after="60" w:line="264" w:lineRule="auto"/>
        <w:ind w:firstLine="720"/>
        <w:jc w:val="both"/>
        <w:rPr>
          <w:rFonts w:asciiTheme="majorHAnsi" w:hAnsiTheme="majorHAnsi" w:cstheme="majorHAnsi"/>
          <w:lang w:val="vi-VN"/>
        </w:rPr>
      </w:pPr>
      <w:r w:rsidRPr="00AD305A">
        <w:rPr>
          <w:rFonts w:asciiTheme="majorHAnsi" w:hAnsiTheme="majorHAnsi" w:cstheme="majorHAnsi"/>
          <w:lang w:val="vi-VN"/>
        </w:rPr>
        <w:t xml:space="preserve">Ban Thường vụ Liên đoàn Lao động tỉnh đề nghị Liên đoàn Lao động các huyện, thành phố, Công đoàn ngành, Công đoàn Các Khu công nghiệp chỉ đạo công đoàn cơ sở động viên, khuyến khích cán bộ, công chức, viên chức, người lao động </w:t>
      </w:r>
      <w:r w:rsidR="00FE35F8" w:rsidRPr="00AD305A">
        <w:rPr>
          <w:rFonts w:asciiTheme="majorHAnsi" w:hAnsiTheme="majorHAnsi" w:cstheme="majorHAnsi"/>
          <w:lang w:val="vi-VN"/>
        </w:rPr>
        <w:t>tích cực tham gia hưởng ứng Cuộc thi./.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5"/>
        <w:gridCol w:w="4611"/>
      </w:tblGrid>
      <w:tr w:rsidR="00FE35F8" w:rsidRPr="0012674D" w:rsidTr="007658EC">
        <w:tc>
          <w:tcPr>
            <w:tcW w:w="4644" w:type="dxa"/>
          </w:tcPr>
          <w:p w:rsidR="00FE35F8" w:rsidRPr="00AD305A" w:rsidRDefault="00FE35F8" w:rsidP="007658EC">
            <w:pPr>
              <w:spacing w:line="240" w:lineRule="exact"/>
              <w:jc w:val="both"/>
              <w:rPr>
                <w:rFonts w:asciiTheme="majorHAnsi" w:hAnsiTheme="majorHAnsi" w:cstheme="majorHAnsi"/>
                <w:b/>
                <w:szCs w:val="28"/>
                <w:u w:val="single"/>
                <w:lang w:val="vi-VN"/>
              </w:rPr>
            </w:pPr>
          </w:p>
          <w:p w:rsidR="00FE35F8" w:rsidRPr="00AD305A" w:rsidRDefault="00FE35F8" w:rsidP="007658EC">
            <w:pPr>
              <w:spacing w:line="240" w:lineRule="exact"/>
              <w:jc w:val="both"/>
              <w:rPr>
                <w:rFonts w:asciiTheme="majorHAnsi" w:hAnsiTheme="majorHAnsi" w:cstheme="majorHAnsi"/>
                <w:b/>
                <w:szCs w:val="28"/>
                <w:lang w:val="vi-VN"/>
              </w:rPr>
            </w:pPr>
            <w:r w:rsidRPr="00AD305A">
              <w:rPr>
                <w:rFonts w:asciiTheme="majorHAnsi" w:hAnsiTheme="majorHAnsi" w:cstheme="majorHAnsi"/>
                <w:b/>
                <w:szCs w:val="28"/>
                <w:lang w:val="vi-VN"/>
              </w:rPr>
              <w:t>Nơi nhận:</w:t>
            </w:r>
          </w:p>
          <w:p w:rsidR="00FE35F8" w:rsidRPr="00AD305A" w:rsidRDefault="00FE35F8" w:rsidP="007658EC">
            <w:pPr>
              <w:spacing w:line="240" w:lineRule="exact"/>
              <w:jc w:val="both"/>
              <w:rPr>
                <w:rFonts w:asciiTheme="majorHAnsi" w:hAnsiTheme="majorHAnsi" w:cstheme="majorHAnsi"/>
                <w:sz w:val="22"/>
                <w:szCs w:val="28"/>
                <w:lang w:val="vi-VN"/>
              </w:rPr>
            </w:pPr>
            <w:r w:rsidRPr="00AD305A">
              <w:rPr>
                <w:rFonts w:asciiTheme="majorHAnsi" w:hAnsiTheme="majorHAnsi" w:cstheme="majorHAnsi"/>
                <w:sz w:val="22"/>
                <w:szCs w:val="28"/>
                <w:lang w:val="vi-VN"/>
              </w:rPr>
              <w:t>- Như trên;</w:t>
            </w:r>
          </w:p>
          <w:p w:rsidR="00FE35F8" w:rsidRPr="00AD305A" w:rsidRDefault="00FE35F8" w:rsidP="007658EC">
            <w:pPr>
              <w:spacing w:line="240" w:lineRule="exact"/>
              <w:jc w:val="both"/>
              <w:rPr>
                <w:rFonts w:asciiTheme="majorHAnsi" w:hAnsiTheme="majorHAnsi" w:cstheme="majorHAnsi"/>
                <w:sz w:val="22"/>
                <w:szCs w:val="28"/>
                <w:lang w:val="vi-VN"/>
              </w:rPr>
            </w:pPr>
            <w:r w:rsidRPr="00AD305A">
              <w:rPr>
                <w:rFonts w:asciiTheme="majorHAnsi" w:hAnsiTheme="majorHAnsi" w:cstheme="majorHAnsi"/>
                <w:sz w:val="22"/>
                <w:szCs w:val="28"/>
                <w:lang w:val="vi-VN"/>
              </w:rPr>
              <w:t>- Ban Tuyên giáo Tỉnh ủy;</w:t>
            </w:r>
          </w:p>
          <w:p w:rsidR="00FE35F8" w:rsidRPr="00AD305A" w:rsidRDefault="00FE35F8" w:rsidP="007658EC">
            <w:pPr>
              <w:spacing w:line="240" w:lineRule="exact"/>
              <w:jc w:val="both"/>
              <w:rPr>
                <w:rFonts w:asciiTheme="majorHAnsi" w:hAnsiTheme="majorHAnsi" w:cstheme="majorHAnsi"/>
                <w:sz w:val="22"/>
                <w:szCs w:val="28"/>
                <w:lang w:val="vi-VN"/>
              </w:rPr>
            </w:pPr>
            <w:r w:rsidRPr="00AD305A">
              <w:rPr>
                <w:rFonts w:asciiTheme="majorHAnsi" w:hAnsiTheme="majorHAnsi" w:cstheme="majorHAnsi"/>
                <w:sz w:val="22"/>
                <w:szCs w:val="28"/>
                <w:lang w:val="vi-VN"/>
              </w:rPr>
              <w:t>- Thường trực LĐLĐ tỉnh;</w:t>
            </w:r>
          </w:p>
          <w:p w:rsidR="00FE35F8" w:rsidRPr="00AD305A" w:rsidRDefault="00FE35F8" w:rsidP="007658EC">
            <w:pPr>
              <w:spacing w:line="240" w:lineRule="exact"/>
              <w:jc w:val="both"/>
              <w:rPr>
                <w:rFonts w:asciiTheme="majorHAnsi" w:hAnsiTheme="majorHAnsi" w:cstheme="majorHAnsi"/>
                <w:sz w:val="22"/>
                <w:szCs w:val="28"/>
                <w:lang w:val="vi-VN"/>
              </w:rPr>
            </w:pPr>
            <w:r w:rsidRPr="00AD305A">
              <w:rPr>
                <w:rFonts w:asciiTheme="majorHAnsi" w:hAnsiTheme="majorHAnsi" w:cstheme="majorHAnsi"/>
                <w:sz w:val="22"/>
                <w:szCs w:val="28"/>
                <w:lang w:val="vi-VN"/>
              </w:rPr>
              <w:t>- Trang tin điện tử LĐLĐ tỉnh;</w:t>
            </w:r>
          </w:p>
          <w:p w:rsidR="00FE35F8" w:rsidRPr="0012674D" w:rsidRDefault="00FE35F8" w:rsidP="007658EC">
            <w:pPr>
              <w:spacing w:line="240" w:lineRule="exact"/>
              <w:jc w:val="both"/>
              <w:rPr>
                <w:rFonts w:asciiTheme="majorHAnsi" w:hAnsiTheme="majorHAnsi" w:cstheme="majorHAnsi"/>
                <w:szCs w:val="28"/>
              </w:rPr>
            </w:pPr>
            <w:r w:rsidRPr="0012674D">
              <w:rPr>
                <w:rFonts w:asciiTheme="majorHAnsi" w:hAnsiTheme="majorHAnsi" w:cstheme="majorHAnsi"/>
                <w:sz w:val="22"/>
                <w:szCs w:val="28"/>
              </w:rPr>
              <w:t xml:space="preserve">- Lưu: Ban TG-NC, VP. </w:t>
            </w:r>
          </w:p>
        </w:tc>
        <w:tc>
          <w:tcPr>
            <w:tcW w:w="4644" w:type="dxa"/>
          </w:tcPr>
          <w:p w:rsidR="00FE35F8" w:rsidRPr="0012674D" w:rsidRDefault="00FE35F8" w:rsidP="007658EC">
            <w:pPr>
              <w:spacing w:before="20" w:after="20" w:line="240" w:lineRule="atLeast"/>
              <w:jc w:val="center"/>
              <w:rPr>
                <w:rFonts w:asciiTheme="majorHAnsi" w:hAnsiTheme="majorHAnsi" w:cstheme="majorHAnsi"/>
                <w:b/>
                <w:szCs w:val="28"/>
              </w:rPr>
            </w:pPr>
            <w:r w:rsidRPr="0012674D">
              <w:rPr>
                <w:rFonts w:asciiTheme="majorHAnsi" w:hAnsiTheme="majorHAnsi" w:cstheme="majorHAnsi"/>
                <w:b/>
                <w:szCs w:val="28"/>
              </w:rPr>
              <w:t>TM. BAN THƯỜNG VỤ</w:t>
            </w:r>
          </w:p>
          <w:p w:rsidR="00FE35F8" w:rsidRDefault="00FE35F8" w:rsidP="007658EC">
            <w:pPr>
              <w:spacing w:before="20" w:after="20" w:line="240" w:lineRule="atLeast"/>
              <w:jc w:val="center"/>
              <w:rPr>
                <w:rFonts w:asciiTheme="majorHAnsi" w:hAnsiTheme="majorHAnsi" w:cstheme="majorHAnsi"/>
                <w:b/>
                <w:szCs w:val="28"/>
              </w:rPr>
            </w:pPr>
            <w:r w:rsidRPr="00850C16">
              <w:rPr>
                <w:rFonts w:asciiTheme="majorHAnsi" w:hAnsiTheme="majorHAnsi" w:cstheme="majorHAnsi"/>
                <w:b/>
                <w:szCs w:val="28"/>
              </w:rPr>
              <w:t xml:space="preserve">PHÓ CHỦ TỊCH </w:t>
            </w:r>
          </w:p>
          <w:p w:rsidR="00FE35F8" w:rsidRDefault="00FE35F8" w:rsidP="007658EC">
            <w:pPr>
              <w:spacing w:before="20" w:after="20" w:line="240" w:lineRule="atLeast"/>
              <w:jc w:val="center"/>
              <w:rPr>
                <w:rFonts w:asciiTheme="majorHAnsi" w:hAnsiTheme="majorHAnsi" w:cstheme="majorHAnsi"/>
                <w:b/>
                <w:szCs w:val="28"/>
              </w:rPr>
            </w:pPr>
          </w:p>
          <w:p w:rsidR="00FE35F8" w:rsidRPr="00AD305A" w:rsidRDefault="00AD305A" w:rsidP="007658EC">
            <w:pPr>
              <w:spacing w:before="20" w:after="20" w:line="240" w:lineRule="atLeast"/>
              <w:jc w:val="center"/>
              <w:rPr>
                <w:rFonts w:asciiTheme="majorHAnsi" w:hAnsiTheme="majorHAnsi" w:cstheme="majorHAnsi"/>
                <w:i/>
                <w:szCs w:val="28"/>
              </w:rPr>
            </w:pPr>
            <w:r w:rsidRPr="00AD305A">
              <w:rPr>
                <w:rFonts w:asciiTheme="majorHAnsi" w:hAnsiTheme="majorHAnsi" w:cstheme="majorHAnsi"/>
                <w:i/>
                <w:szCs w:val="28"/>
              </w:rPr>
              <w:t>Đã ký</w:t>
            </w:r>
          </w:p>
          <w:p w:rsidR="00FE35F8" w:rsidRDefault="00FE35F8" w:rsidP="007658EC">
            <w:pPr>
              <w:spacing w:before="20" w:after="20" w:line="240" w:lineRule="atLeast"/>
              <w:jc w:val="center"/>
              <w:rPr>
                <w:rFonts w:asciiTheme="majorHAnsi" w:hAnsiTheme="majorHAnsi" w:cstheme="majorHAnsi"/>
                <w:b/>
                <w:szCs w:val="28"/>
              </w:rPr>
            </w:pPr>
          </w:p>
          <w:p w:rsidR="00FE35F8" w:rsidRDefault="00FE35F8" w:rsidP="007658EC">
            <w:pPr>
              <w:spacing w:before="20" w:after="20" w:line="240" w:lineRule="atLeast"/>
              <w:jc w:val="center"/>
              <w:rPr>
                <w:rFonts w:asciiTheme="majorHAnsi" w:hAnsiTheme="majorHAnsi" w:cstheme="majorHAnsi"/>
                <w:b/>
                <w:szCs w:val="28"/>
              </w:rPr>
            </w:pPr>
          </w:p>
          <w:p w:rsidR="00FE35F8" w:rsidRPr="0012674D" w:rsidRDefault="00FE35F8" w:rsidP="007658EC">
            <w:pPr>
              <w:spacing w:before="20" w:after="20" w:line="240" w:lineRule="atLeast"/>
              <w:jc w:val="center"/>
              <w:rPr>
                <w:rFonts w:asciiTheme="majorHAnsi" w:hAnsiTheme="majorHAnsi" w:cstheme="majorHAnsi"/>
                <w:b/>
                <w:szCs w:val="28"/>
              </w:rPr>
            </w:pPr>
            <w:r>
              <w:rPr>
                <w:rFonts w:asciiTheme="majorHAnsi" w:hAnsiTheme="majorHAnsi" w:cstheme="majorHAnsi"/>
                <w:b/>
                <w:szCs w:val="28"/>
              </w:rPr>
              <w:t>Nguyễn Thị Quý</w:t>
            </w:r>
          </w:p>
        </w:tc>
      </w:tr>
    </w:tbl>
    <w:p w:rsidR="00615723" w:rsidRPr="00E777D1" w:rsidRDefault="00615723" w:rsidP="00A0792D">
      <w:pPr>
        <w:spacing w:before="60" w:after="60" w:line="264" w:lineRule="auto"/>
        <w:ind w:firstLine="720"/>
        <w:jc w:val="both"/>
        <w:rPr>
          <w:rFonts w:asciiTheme="majorHAnsi" w:hAnsiTheme="majorHAnsi" w:cstheme="majorHAnsi"/>
          <w:szCs w:val="28"/>
        </w:rPr>
      </w:pPr>
    </w:p>
    <w:sectPr w:rsidR="00615723" w:rsidRPr="00E777D1" w:rsidSect="00507CDB">
      <w:pgSz w:w="11906" w:h="16838"/>
      <w:pgMar w:top="1080" w:right="1196" w:bottom="1260" w:left="17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E3EA0"/>
    <w:multiLevelType w:val="hybridMultilevel"/>
    <w:tmpl w:val="4BBE4EAE"/>
    <w:lvl w:ilvl="0" w:tplc="5D0E3492">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5AFD60EE"/>
    <w:multiLevelType w:val="hybridMultilevel"/>
    <w:tmpl w:val="7F80D996"/>
    <w:lvl w:ilvl="0" w:tplc="FC3C304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DE8"/>
    <w:rsid w:val="000F7AEF"/>
    <w:rsid w:val="00147BC2"/>
    <w:rsid w:val="00174ED2"/>
    <w:rsid w:val="00195989"/>
    <w:rsid w:val="001A31C4"/>
    <w:rsid w:val="001B3DE8"/>
    <w:rsid w:val="001B5619"/>
    <w:rsid w:val="001B64DD"/>
    <w:rsid w:val="00324534"/>
    <w:rsid w:val="00507CDB"/>
    <w:rsid w:val="0058418D"/>
    <w:rsid w:val="005F7039"/>
    <w:rsid w:val="00615723"/>
    <w:rsid w:val="007D3FC7"/>
    <w:rsid w:val="00925A4A"/>
    <w:rsid w:val="00972CA6"/>
    <w:rsid w:val="00986964"/>
    <w:rsid w:val="009D5126"/>
    <w:rsid w:val="00A0792D"/>
    <w:rsid w:val="00A27F5F"/>
    <w:rsid w:val="00AB1F06"/>
    <w:rsid w:val="00AD305A"/>
    <w:rsid w:val="00B0669C"/>
    <w:rsid w:val="00DA521B"/>
    <w:rsid w:val="00DF0362"/>
    <w:rsid w:val="00DF4EFE"/>
    <w:rsid w:val="00E017AD"/>
    <w:rsid w:val="00E11E4B"/>
    <w:rsid w:val="00E777D1"/>
    <w:rsid w:val="00F332A3"/>
    <w:rsid w:val="00F838AA"/>
    <w:rsid w:val="00FE35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DE8"/>
    <w:pPr>
      <w:spacing w:after="0" w:line="240" w:lineRule="auto"/>
    </w:pPr>
    <w:rPr>
      <w:rFonts w:ascii=".VnTime" w:eastAsia="Times New Roman" w:hAnsi=".VnTime"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AEF"/>
    <w:pPr>
      <w:ind w:left="720"/>
      <w:contextualSpacing/>
    </w:pPr>
  </w:style>
  <w:style w:type="table" w:styleId="TableGrid">
    <w:name w:val="Table Grid"/>
    <w:basedOn w:val="TableNormal"/>
    <w:rsid w:val="00FE35F8"/>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DE8"/>
    <w:pPr>
      <w:spacing w:after="0" w:line="240" w:lineRule="auto"/>
    </w:pPr>
    <w:rPr>
      <w:rFonts w:ascii=".VnTime" w:eastAsia="Times New Roman" w:hAnsi=".VnTime"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AEF"/>
    <w:pPr>
      <w:ind w:left="720"/>
      <w:contextualSpacing/>
    </w:pPr>
  </w:style>
  <w:style w:type="table" w:styleId="TableGrid">
    <w:name w:val="Table Grid"/>
    <w:basedOn w:val="TableNormal"/>
    <w:rsid w:val="00FE35F8"/>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TRẦN NGỌC LONG</cp:lastModifiedBy>
  <cp:revision>3</cp:revision>
  <cp:lastPrinted>2018-07-05T09:33:00Z</cp:lastPrinted>
  <dcterms:created xsi:type="dcterms:W3CDTF">2018-07-13T07:24:00Z</dcterms:created>
  <dcterms:modified xsi:type="dcterms:W3CDTF">2018-07-13T07:25:00Z</dcterms:modified>
</cp:coreProperties>
</file>